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4FEE" w14:textId="77777777" w:rsidR="007529FD" w:rsidRPr="00732770" w:rsidRDefault="007529FD" w:rsidP="007529FD">
      <w:pPr>
        <w:spacing w:before="100" w:beforeAutospacing="1" w:after="100" w:afterAutospacing="1" w:line="240" w:lineRule="auto"/>
        <w:rPr>
          <w:rFonts w:ascii="Arial" w:eastAsia="Times New Roman" w:hAnsi="Arial" w:cs="Arial"/>
          <w:color w:val="000000"/>
          <w:lang w:eastAsia="es-CO"/>
        </w:rPr>
      </w:pPr>
      <w:r w:rsidRPr="00732770">
        <w:rPr>
          <w:rFonts w:ascii="Arial" w:eastAsia="Times New Roman" w:hAnsi="Arial" w:cs="Arial"/>
          <w:color w:val="000000"/>
          <w:lang w:eastAsia="es-CO"/>
        </w:rPr>
        <w:t>012100</w:t>
      </w:r>
    </w:p>
    <w:p w14:paraId="39F88AED" w14:textId="584C3648" w:rsidR="007529FD" w:rsidRPr="00732770" w:rsidRDefault="007529FD" w:rsidP="007529FD">
      <w:pPr>
        <w:spacing w:after="0" w:line="240" w:lineRule="auto"/>
        <w:rPr>
          <w:rFonts w:ascii="Arial" w:eastAsia="Times New Roman" w:hAnsi="Arial" w:cs="Arial"/>
          <w:color w:val="000000"/>
          <w:lang w:eastAsia="es-CO"/>
        </w:rPr>
      </w:pPr>
      <w:r w:rsidRPr="00732770">
        <w:rPr>
          <w:rFonts w:ascii="Arial" w:eastAsia="Times New Roman" w:hAnsi="Arial" w:cs="Arial"/>
          <w:color w:val="000000"/>
          <w:lang w:eastAsia="es-CO"/>
        </w:rPr>
        <w:t>Bogotá D.C.</w:t>
      </w:r>
    </w:p>
    <w:p w14:paraId="7ECB40DE" w14:textId="77777777" w:rsidR="007755AA" w:rsidRPr="00732770" w:rsidRDefault="007755AA" w:rsidP="007529FD">
      <w:pPr>
        <w:spacing w:after="0" w:line="240" w:lineRule="auto"/>
        <w:rPr>
          <w:rFonts w:ascii="Arial" w:eastAsia="Times New Roman" w:hAnsi="Arial" w:cs="Arial"/>
          <w:color w:val="000000"/>
          <w:lang w:eastAsia="es-CO"/>
        </w:rPr>
      </w:pPr>
    </w:p>
    <w:p w14:paraId="27135C07" w14:textId="059F89FC" w:rsidR="007529FD" w:rsidRPr="00732770" w:rsidRDefault="00331205" w:rsidP="007529FD">
      <w:pPr>
        <w:spacing w:after="0" w:line="240" w:lineRule="auto"/>
        <w:rPr>
          <w:rFonts w:ascii="Arial" w:eastAsia="Times New Roman" w:hAnsi="Arial" w:cs="Arial"/>
          <w:color w:val="000000"/>
          <w:lang w:eastAsia="es-CO"/>
        </w:rPr>
      </w:pPr>
      <w:r w:rsidRPr="00732770">
        <w:rPr>
          <w:rFonts w:ascii="Arial" w:eastAsia="Times New Roman" w:hAnsi="Arial" w:cs="Arial"/>
          <w:color w:val="000000"/>
          <w:lang w:eastAsia="es-CO"/>
        </w:rPr>
        <w:t>Honorable</w:t>
      </w:r>
      <w:r w:rsidR="007529FD" w:rsidRPr="00732770">
        <w:rPr>
          <w:rFonts w:ascii="Arial" w:eastAsia="Times New Roman" w:hAnsi="Arial" w:cs="Arial"/>
          <w:color w:val="000000"/>
          <w:lang w:eastAsia="es-CO"/>
        </w:rPr>
        <w:t xml:space="preserve"> Juez</w:t>
      </w:r>
    </w:p>
    <w:p w14:paraId="605C8ED8" w14:textId="77A8DF9F" w:rsidR="00BE60C4" w:rsidRPr="00BE60C4" w:rsidRDefault="00BE60C4" w:rsidP="00BE60C4">
      <w:pPr>
        <w:spacing w:after="0" w:line="240" w:lineRule="auto"/>
        <w:rPr>
          <w:rFonts w:ascii="Arial" w:eastAsia="Times New Roman" w:hAnsi="Arial" w:cs="Arial"/>
          <w:b/>
          <w:bCs/>
          <w:color w:val="000000"/>
          <w:lang w:eastAsia="es-CO"/>
        </w:rPr>
      </w:pPr>
      <w:r w:rsidRPr="00BE60C4">
        <w:rPr>
          <w:rFonts w:ascii="Arial" w:eastAsia="Times New Roman" w:hAnsi="Arial" w:cs="Arial"/>
          <w:b/>
          <w:bCs/>
          <w:color w:val="000000"/>
          <w:lang w:eastAsia="es-CO"/>
        </w:rPr>
        <w:t>Martha Cecilia Agudelo Pérez</w:t>
      </w:r>
    </w:p>
    <w:p w14:paraId="5CC4FCC0" w14:textId="59E0E53C" w:rsidR="00BE60C4" w:rsidRDefault="00BE60C4" w:rsidP="00BE60C4">
      <w:pPr>
        <w:spacing w:after="0" w:line="240" w:lineRule="auto"/>
        <w:rPr>
          <w:rFonts w:ascii="Arial" w:hAnsi="Arial" w:cs="Arial"/>
          <w:b/>
          <w:bCs/>
          <w:color w:val="000000"/>
        </w:rPr>
      </w:pPr>
      <w:r w:rsidRPr="00BE60C4">
        <w:rPr>
          <w:rFonts w:ascii="Arial" w:eastAsia="Times New Roman" w:hAnsi="Arial" w:cs="Arial"/>
          <w:b/>
          <w:bCs/>
          <w:color w:val="000000"/>
          <w:lang w:eastAsia="es-CO"/>
        </w:rPr>
        <w:t>JUEZA</w:t>
      </w:r>
      <w:r w:rsidRPr="00BE60C4">
        <w:rPr>
          <w:rFonts w:ascii="Arial" w:hAnsi="Arial" w:cs="Arial"/>
          <w:b/>
          <w:bCs/>
          <w:color w:val="000000"/>
        </w:rPr>
        <w:t>JUZGADO CINCUENTA Y SEIS CIVIL MUNICIPAL DE ORALIDAD DE BOGOTA</w:t>
      </w:r>
    </w:p>
    <w:p w14:paraId="175525DC" w14:textId="1AB33D57" w:rsidR="007529FD" w:rsidRPr="00732770" w:rsidRDefault="007529FD" w:rsidP="002B474C">
      <w:pPr>
        <w:spacing w:after="0" w:line="240" w:lineRule="auto"/>
        <w:rPr>
          <w:rFonts w:ascii="Arial" w:eastAsia="Times New Roman" w:hAnsi="Arial" w:cs="Arial"/>
          <w:color w:val="000000"/>
          <w:lang w:eastAsia="es-CO"/>
        </w:rPr>
      </w:pPr>
      <w:r w:rsidRPr="00732770">
        <w:rPr>
          <w:rFonts w:ascii="Arial" w:eastAsia="Times New Roman" w:hAnsi="Arial" w:cs="Arial"/>
          <w:color w:val="000000"/>
          <w:lang w:eastAsia="es-CO"/>
        </w:rPr>
        <w:t>Ciudad</w:t>
      </w:r>
    </w:p>
    <w:p w14:paraId="63FFEBD7" w14:textId="77777777" w:rsidR="007529FD" w:rsidRPr="00732770" w:rsidRDefault="007529FD" w:rsidP="007529FD">
      <w:pPr>
        <w:spacing w:after="0" w:line="240" w:lineRule="auto"/>
        <w:rPr>
          <w:rFonts w:ascii="Arial" w:eastAsia="Times New Roman" w:hAnsi="Arial" w:cs="Arial"/>
          <w:color w:val="000000"/>
          <w:lang w:eastAsia="es-CO"/>
        </w:rPr>
      </w:pPr>
    </w:p>
    <w:p w14:paraId="0686F571" w14:textId="77777777" w:rsidR="003A45F2" w:rsidRDefault="007529FD" w:rsidP="004B43BC">
      <w:pPr>
        <w:pStyle w:val="Default"/>
        <w:rPr>
          <w:b/>
          <w:bCs/>
          <w:sz w:val="22"/>
          <w:szCs w:val="22"/>
        </w:rPr>
      </w:pPr>
      <w:r w:rsidRPr="00732770">
        <w:rPr>
          <w:rFonts w:eastAsia="Times New Roman"/>
          <w:sz w:val="22"/>
          <w:szCs w:val="22"/>
          <w:lang w:eastAsia="es-CO"/>
        </w:rPr>
        <w:t xml:space="preserve">Asunto: </w:t>
      </w:r>
      <w:r w:rsidRPr="00732770">
        <w:rPr>
          <w:rFonts w:eastAsia="Times New Roman"/>
          <w:sz w:val="22"/>
          <w:szCs w:val="22"/>
          <w:lang w:eastAsia="es-CO"/>
        </w:rPr>
        <w:tab/>
      </w:r>
      <w:r w:rsidRPr="00732770">
        <w:rPr>
          <w:rFonts w:eastAsia="Times New Roman"/>
          <w:b/>
          <w:bCs/>
          <w:sz w:val="22"/>
          <w:szCs w:val="22"/>
          <w:lang w:eastAsia="es-CO"/>
        </w:rPr>
        <w:t xml:space="preserve">Acción de tutela No. </w:t>
      </w:r>
      <w:r w:rsidR="003A45F2" w:rsidRPr="003A45F2">
        <w:rPr>
          <w:b/>
          <w:bCs/>
          <w:sz w:val="22"/>
          <w:szCs w:val="22"/>
        </w:rPr>
        <w:t>10014003056-2026-00613-00</w:t>
      </w:r>
    </w:p>
    <w:p w14:paraId="7EF55C20" w14:textId="2061D101" w:rsidR="002B474C" w:rsidRPr="00732770" w:rsidRDefault="007529FD" w:rsidP="004B43BC">
      <w:pPr>
        <w:pStyle w:val="Default"/>
        <w:rPr>
          <w:b/>
          <w:bCs/>
        </w:rPr>
      </w:pPr>
      <w:r w:rsidRPr="00732770">
        <w:rPr>
          <w:rFonts w:eastAsia="Times New Roman"/>
          <w:lang w:eastAsia="es-CO"/>
        </w:rPr>
        <w:t xml:space="preserve">Accionante: </w:t>
      </w:r>
      <w:r w:rsidR="004B43BC" w:rsidRPr="00732770">
        <w:rPr>
          <w:rFonts w:eastAsia="Times New Roman"/>
          <w:lang w:eastAsia="es-CO"/>
        </w:rPr>
        <w:tab/>
      </w:r>
      <w:r w:rsidR="00A0122F" w:rsidRPr="00A0122F">
        <w:rPr>
          <w:rFonts w:eastAsia="Times New Roman"/>
          <w:b/>
          <w:bCs/>
          <w:lang w:eastAsia="es-CO"/>
        </w:rPr>
        <w:t>CAROLINA CASTRO</w:t>
      </w:r>
    </w:p>
    <w:p w14:paraId="26EA3715" w14:textId="6C746E6A" w:rsidR="007529FD" w:rsidRPr="00732770" w:rsidRDefault="007529FD" w:rsidP="008B7C37">
      <w:pPr>
        <w:pStyle w:val="Default"/>
        <w:ind w:left="1418" w:hanging="1418"/>
        <w:jc w:val="both"/>
        <w:rPr>
          <w:rFonts w:eastAsia="Times New Roman"/>
          <w:b/>
          <w:bCs/>
          <w:sz w:val="22"/>
          <w:szCs w:val="22"/>
          <w:lang w:eastAsia="es-CO"/>
        </w:rPr>
      </w:pPr>
      <w:r w:rsidRPr="00732770">
        <w:rPr>
          <w:rFonts w:eastAsia="Times New Roman"/>
          <w:sz w:val="22"/>
          <w:szCs w:val="22"/>
          <w:lang w:eastAsia="es-CO"/>
        </w:rPr>
        <w:t xml:space="preserve">Accionada: </w:t>
      </w:r>
      <w:r w:rsidR="003E4DD4" w:rsidRPr="00732770">
        <w:rPr>
          <w:rFonts w:eastAsia="Times New Roman"/>
          <w:sz w:val="22"/>
          <w:szCs w:val="22"/>
          <w:lang w:eastAsia="es-CO"/>
        </w:rPr>
        <w:tab/>
      </w:r>
      <w:r w:rsidR="008B7C37" w:rsidRPr="008B7C37">
        <w:rPr>
          <w:rFonts w:eastAsia="Times New Roman"/>
          <w:b/>
          <w:bCs/>
          <w:lang w:eastAsia="es-CO"/>
        </w:rPr>
        <w:t>INSTITUTO DISTRITAL DE PROTECCION Y</w:t>
      </w:r>
      <w:r w:rsidR="008B7C37">
        <w:rPr>
          <w:rFonts w:eastAsia="Times New Roman"/>
          <w:b/>
          <w:bCs/>
          <w:lang w:eastAsia="es-CO"/>
        </w:rPr>
        <w:t xml:space="preserve"> </w:t>
      </w:r>
      <w:r w:rsidR="008B7C37" w:rsidRPr="008B7C37">
        <w:rPr>
          <w:rFonts w:eastAsia="Times New Roman"/>
          <w:b/>
          <w:bCs/>
          <w:sz w:val="22"/>
          <w:szCs w:val="22"/>
          <w:lang w:eastAsia="es-CO"/>
        </w:rPr>
        <w:t>BIENESTAR ANIMAL (IDPYBA)</w:t>
      </w:r>
    </w:p>
    <w:p w14:paraId="6207A32B" w14:textId="66DB9594" w:rsidR="00463864" w:rsidRDefault="001C6538" w:rsidP="00A0122F">
      <w:pPr>
        <w:pStyle w:val="Default"/>
        <w:ind w:left="1418" w:hanging="1418"/>
        <w:jc w:val="both"/>
        <w:rPr>
          <w:rFonts w:eastAsia="Times New Roman"/>
          <w:b/>
          <w:bCs/>
          <w:lang w:eastAsia="es-CO"/>
        </w:rPr>
      </w:pPr>
      <w:r>
        <w:rPr>
          <w:rFonts w:eastAsia="Times New Roman"/>
          <w:sz w:val="22"/>
          <w:szCs w:val="22"/>
          <w:lang w:eastAsia="es-CO"/>
        </w:rPr>
        <w:t>Vinculadas:</w:t>
      </w:r>
      <w:r>
        <w:rPr>
          <w:rFonts w:eastAsia="Times New Roman"/>
          <w:sz w:val="22"/>
          <w:szCs w:val="22"/>
          <w:lang w:eastAsia="es-CO"/>
        </w:rPr>
        <w:tab/>
      </w:r>
      <w:r w:rsidR="00A0122F" w:rsidRPr="00A0122F">
        <w:rPr>
          <w:rFonts w:eastAsia="Times New Roman"/>
          <w:b/>
          <w:bCs/>
          <w:lang w:eastAsia="es-CO"/>
        </w:rPr>
        <w:t>SECRETARIAS</w:t>
      </w:r>
      <w:r w:rsidR="008B7C37">
        <w:rPr>
          <w:rFonts w:eastAsia="Times New Roman"/>
          <w:b/>
          <w:bCs/>
          <w:lang w:eastAsia="es-CO"/>
        </w:rPr>
        <w:t xml:space="preserve"> </w:t>
      </w:r>
      <w:r w:rsidR="00A0122F" w:rsidRPr="00A0122F">
        <w:rPr>
          <w:rFonts w:eastAsia="Times New Roman"/>
          <w:b/>
          <w:bCs/>
          <w:lang w:eastAsia="es-CO"/>
        </w:rPr>
        <w:t>DISTRITALES DE SALUD y PROTECCIÓN ANIMAL, MINISTERIO DE SALUD Y</w:t>
      </w:r>
      <w:r w:rsidR="008B7C37">
        <w:rPr>
          <w:rFonts w:eastAsia="Times New Roman"/>
          <w:b/>
          <w:bCs/>
          <w:lang w:eastAsia="es-CO"/>
        </w:rPr>
        <w:t xml:space="preserve"> </w:t>
      </w:r>
      <w:r w:rsidR="00A0122F" w:rsidRPr="00A0122F">
        <w:rPr>
          <w:rFonts w:eastAsia="Times New Roman"/>
          <w:b/>
          <w:bCs/>
          <w:lang w:eastAsia="es-CO"/>
        </w:rPr>
        <w:t>PROTECCION SOCIAL, FISCALIA GENERAL DE LA NACION, PROCURADURIA</w:t>
      </w:r>
      <w:r w:rsidR="008B7C37">
        <w:rPr>
          <w:rFonts w:eastAsia="Times New Roman"/>
          <w:b/>
          <w:bCs/>
          <w:lang w:eastAsia="es-CO"/>
        </w:rPr>
        <w:t xml:space="preserve"> </w:t>
      </w:r>
      <w:r w:rsidR="00A0122F" w:rsidRPr="00A0122F">
        <w:rPr>
          <w:rFonts w:eastAsia="Times New Roman"/>
          <w:b/>
          <w:bCs/>
          <w:lang w:eastAsia="es-CO"/>
        </w:rPr>
        <w:t>GENERAL DE LA NACION, ALCALDIA DE BOGOTA, ALCALDIA DE ENGATIVA,</w:t>
      </w:r>
      <w:r w:rsidR="008B7C37">
        <w:rPr>
          <w:rFonts w:eastAsia="Times New Roman"/>
          <w:b/>
          <w:bCs/>
          <w:lang w:eastAsia="es-CO"/>
        </w:rPr>
        <w:t xml:space="preserve"> </w:t>
      </w:r>
      <w:r w:rsidR="00A0122F" w:rsidRPr="00A0122F">
        <w:rPr>
          <w:rFonts w:eastAsia="Times New Roman"/>
          <w:b/>
          <w:bCs/>
          <w:lang w:eastAsia="es-CO"/>
        </w:rPr>
        <w:t>BRAYAN CAICEDO, INSTITUTO COLOMBIANO DE BIENESTAR FAMILIAR (ICBF)</w:t>
      </w:r>
    </w:p>
    <w:p w14:paraId="3A2750BB" w14:textId="77777777" w:rsidR="008B7C37" w:rsidRDefault="008B7C37" w:rsidP="00463864">
      <w:pPr>
        <w:pStyle w:val="Default"/>
        <w:ind w:left="1418" w:hanging="1418"/>
        <w:jc w:val="both"/>
        <w:rPr>
          <w:rFonts w:eastAsia="Times New Roman"/>
          <w:lang w:eastAsia="es-CO"/>
        </w:rPr>
      </w:pPr>
    </w:p>
    <w:p w14:paraId="51B5CD1D" w14:textId="11064F92" w:rsidR="007529FD" w:rsidRPr="00732770" w:rsidRDefault="002B474C" w:rsidP="00463864">
      <w:pPr>
        <w:pStyle w:val="Default"/>
        <w:ind w:left="1418" w:hanging="1418"/>
        <w:jc w:val="both"/>
        <w:rPr>
          <w:rFonts w:eastAsia="Times New Roman"/>
          <w:lang w:eastAsia="es-CO"/>
        </w:rPr>
      </w:pPr>
      <w:r w:rsidRPr="00732770">
        <w:rPr>
          <w:rFonts w:eastAsia="Times New Roman"/>
          <w:lang w:eastAsia="es-CO"/>
        </w:rPr>
        <w:t>Respetad</w:t>
      </w:r>
      <w:r w:rsidR="003265FA">
        <w:rPr>
          <w:rFonts w:eastAsia="Times New Roman"/>
          <w:lang w:eastAsia="es-CO"/>
        </w:rPr>
        <w:t>a</w:t>
      </w:r>
      <w:r w:rsidR="007529FD" w:rsidRPr="00732770">
        <w:rPr>
          <w:rFonts w:eastAsia="Times New Roman"/>
          <w:lang w:eastAsia="es-CO"/>
        </w:rPr>
        <w:t xml:space="preserve"> señor</w:t>
      </w:r>
      <w:r w:rsidR="003265FA">
        <w:rPr>
          <w:rFonts w:eastAsia="Times New Roman"/>
          <w:lang w:eastAsia="es-CO"/>
        </w:rPr>
        <w:t>a</w:t>
      </w:r>
      <w:r w:rsidR="007529FD" w:rsidRPr="00732770">
        <w:rPr>
          <w:rFonts w:eastAsia="Times New Roman"/>
          <w:lang w:eastAsia="es-CO"/>
        </w:rPr>
        <w:t xml:space="preserve"> </w:t>
      </w:r>
      <w:r w:rsidR="00254066" w:rsidRPr="00732770">
        <w:rPr>
          <w:rFonts w:eastAsia="Times New Roman"/>
          <w:lang w:eastAsia="es-CO"/>
        </w:rPr>
        <w:t xml:space="preserve">Juez: </w:t>
      </w:r>
    </w:p>
    <w:p w14:paraId="681E8BF8" w14:textId="77777777" w:rsidR="00844C11" w:rsidRPr="00732770" w:rsidRDefault="00844C11" w:rsidP="007529FD">
      <w:pPr>
        <w:spacing w:after="0" w:line="240" w:lineRule="auto"/>
        <w:jc w:val="center"/>
        <w:rPr>
          <w:rFonts w:ascii="Arial" w:eastAsia="Times New Roman" w:hAnsi="Arial" w:cs="Arial"/>
          <w:b/>
          <w:bCs/>
          <w:color w:val="000000"/>
          <w:lang w:eastAsia="es-CO"/>
        </w:rPr>
      </w:pPr>
    </w:p>
    <w:p w14:paraId="468AADD9" w14:textId="70397A87" w:rsidR="007529FD" w:rsidRPr="00732770" w:rsidRDefault="007529FD" w:rsidP="007529FD">
      <w:pPr>
        <w:spacing w:after="0" w:line="240" w:lineRule="auto"/>
        <w:jc w:val="center"/>
        <w:rPr>
          <w:rFonts w:ascii="Arial" w:eastAsia="Times New Roman" w:hAnsi="Arial" w:cs="Arial"/>
          <w:b/>
          <w:bCs/>
          <w:color w:val="000000"/>
          <w:u w:val="single"/>
          <w:lang w:eastAsia="es-CO"/>
        </w:rPr>
      </w:pPr>
      <w:r w:rsidRPr="00732770">
        <w:rPr>
          <w:rFonts w:ascii="Arial" w:eastAsia="Times New Roman" w:hAnsi="Arial" w:cs="Arial"/>
          <w:b/>
          <w:bCs/>
          <w:color w:val="000000"/>
          <w:u w:val="single"/>
          <w:lang w:eastAsia="es-CO"/>
        </w:rPr>
        <w:t>CONSIDERACIONES</w:t>
      </w:r>
    </w:p>
    <w:p w14:paraId="7426EFE5" w14:textId="77777777" w:rsidR="007529FD" w:rsidRPr="00732770" w:rsidRDefault="007529FD" w:rsidP="00AC4E0B">
      <w:pPr>
        <w:pStyle w:val="NormalWeb"/>
        <w:shd w:val="clear" w:color="auto" w:fill="FFFFFF"/>
        <w:spacing w:before="0" w:beforeAutospacing="0" w:after="0" w:afterAutospacing="0"/>
        <w:jc w:val="center"/>
        <w:rPr>
          <w:rFonts w:ascii="Arial" w:hAnsi="Arial" w:cs="Arial"/>
          <w:b/>
          <w:color w:val="000000"/>
          <w:sz w:val="22"/>
          <w:szCs w:val="22"/>
          <w:bdr w:val="none" w:sz="0" w:space="0" w:color="auto" w:frame="1"/>
        </w:rPr>
      </w:pPr>
    </w:p>
    <w:p w14:paraId="1C759640" w14:textId="044F7CD8" w:rsidR="00331205" w:rsidRPr="00732770" w:rsidRDefault="00331205" w:rsidP="00331205">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t xml:space="preserve">De conformidad con el artículo 23 y 85 del Acuerdo 257 de 2006 expedido por el Concejo de Bogotá D.C., “Por el cual se dictan normas básicas sobre la estructura, organización y funcionamiento de los organismos y de las entidades de Bogotá, Distrito Capital, y se expiden otras disposiciones”, en concordancia con el artículo </w:t>
      </w:r>
      <w:r w:rsidR="00837A1A" w:rsidRPr="00732770">
        <w:rPr>
          <w:rFonts w:ascii="Arial" w:eastAsia="Times New Roman" w:hAnsi="Arial" w:cs="Arial"/>
          <w:color w:val="000000"/>
          <w:lang w:eastAsia="es-CO"/>
        </w:rPr>
        <w:t>3</w:t>
      </w:r>
      <w:r w:rsidRPr="00732770">
        <w:rPr>
          <w:rFonts w:ascii="Arial" w:eastAsia="Times New Roman" w:hAnsi="Arial" w:cs="Arial"/>
          <w:color w:val="000000"/>
          <w:lang w:eastAsia="es-CO"/>
        </w:rPr>
        <w:t xml:space="preserve">º del Decreto Distrital </w:t>
      </w:r>
      <w:r w:rsidR="00837A1A" w:rsidRPr="00732770">
        <w:rPr>
          <w:rFonts w:ascii="Arial" w:eastAsia="Times New Roman" w:hAnsi="Arial" w:cs="Arial"/>
          <w:color w:val="000000"/>
          <w:lang w:eastAsia="es-CO"/>
        </w:rPr>
        <w:t>641</w:t>
      </w:r>
      <w:r w:rsidRPr="00732770">
        <w:rPr>
          <w:rFonts w:ascii="Arial" w:eastAsia="Times New Roman" w:hAnsi="Arial" w:cs="Arial"/>
          <w:color w:val="000000"/>
          <w:lang w:eastAsia="es-CO"/>
        </w:rPr>
        <w:t xml:space="preserve"> de </w:t>
      </w:r>
      <w:r w:rsidR="00837A1A" w:rsidRPr="00732770">
        <w:rPr>
          <w:rFonts w:ascii="Arial" w:eastAsia="Times New Roman" w:hAnsi="Arial" w:cs="Arial"/>
          <w:color w:val="000000"/>
          <w:lang w:eastAsia="es-CO"/>
        </w:rPr>
        <w:t>2025,</w:t>
      </w:r>
      <w:r w:rsidRPr="00732770">
        <w:rPr>
          <w:rFonts w:ascii="Arial" w:eastAsia="Times New Roman" w:hAnsi="Arial" w:cs="Arial"/>
          <w:color w:val="000000"/>
          <w:lang w:eastAsia="es-CO"/>
        </w:rPr>
        <w:t xml:space="preserve"> </w:t>
      </w:r>
      <w:r w:rsidR="00837A1A" w:rsidRPr="00732770">
        <w:rPr>
          <w:rFonts w:ascii="Arial" w:eastAsia="Times New Roman" w:hAnsi="Arial" w:cs="Arial"/>
          <w:i/>
          <w:iCs/>
          <w:color w:val="000000"/>
          <w:lang w:eastAsia="es-CO"/>
        </w:rPr>
        <w:t>“Por medio del cual se expide el Decreto Único del Sector Salud”</w:t>
      </w:r>
      <w:r w:rsidR="00837A1A" w:rsidRPr="00732770">
        <w:rPr>
          <w:rFonts w:ascii="Arial" w:eastAsia="Times New Roman" w:hAnsi="Arial" w:cs="Arial"/>
          <w:color w:val="000000"/>
          <w:lang w:eastAsia="es-CO"/>
        </w:rPr>
        <w:t xml:space="preserve">, </w:t>
      </w:r>
      <w:r w:rsidRPr="00732770">
        <w:rPr>
          <w:rFonts w:ascii="Arial" w:eastAsia="Times New Roman" w:hAnsi="Arial" w:cs="Arial"/>
          <w:color w:val="000000"/>
          <w:lang w:eastAsia="es-CO"/>
        </w:rPr>
        <w:t>la Secretaría Distrital de Salud –SDS– es un organismo del Sector Central, la cual tiene por objeto orientar y liderar la formulación, adaptación, adopción e implementación de políticas, planes, programas, proyectos y estrategias conducentes a garantizar el derecho a la salud de los habitantes del Distrito Capital.</w:t>
      </w:r>
    </w:p>
    <w:p w14:paraId="6611E532"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5792A819" w14:textId="50AB9E59" w:rsidR="00331205" w:rsidRPr="00732770" w:rsidRDefault="00837A1A" w:rsidP="00331205">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t>El artículo 4</w:t>
      </w:r>
      <w:r w:rsidR="00331205" w:rsidRPr="00732770">
        <w:rPr>
          <w:rFonts w:ascii="Arial" w:eastAsia="Times New Roman" w:hAnsi="Arial" w:cs="Arial"/>
          <w:color w:val="000000"/>
          <w:lang w:eastAsia="es-CO"/>
        </w:rPr>
        <w:t xml:space="preserve">º del citado Decreto Distrital </w:t>
      </w:r>
      <w:r w:rsidRPr="00732770">
        <w:rPr>
          <w:rFonts w:ascii="Arial" w:eastAsia="Times New Roman" w:hAnsi="Arial" w:cs="Arial"/>
          <w:color w:val="000000"/>
          <w:lang w:eastAsia="es-CO"/>
        </w:rPr>
        <w:t>641</w:t>
      </w:r>
      <w:r w:rsidR="00331205" w:rsidRPr="00732770">
        <w:rPr>
          <w:rFonts w:ascii="Arial" w:eastAsia="Times New Roman" w:hAnsi="Arial" w:cs="Arial"/>
          <w:color w:val="000000"/>
          <w:lang w:eastAsia="es-CO"/>
        </w:rPr>
        <w:t xml:space="preserve"> de </w:t>
      </w:r>
      <w:r w:rsidRPr="00732770">
        <w:rPr>
          <w:rFonts w:ascii="Arial" w:eastAsia="Times New Roman" w:hAnsi="Arial" w:cs="Arial"/>
          <w:color w:val="000000"/>
          <w:lang w:eastAsia="es-CO"/>
        </w:rPr>
        <w:t>2025</w:t>
      </w:r>
      <w:r w:rsidR="00331205" w:rsidRPr="00732770">
        <w:rPr>
          <w:rFonts w:ascii="Arial" w:eastAsia="Times New Roman" w:hAnsi="Arial" w:cs="Arial"/>
          <w:color w:val="000000"/>
          <w:lang w:eastAsia="es-CO"/>
        </w:rPr>
        <w:t xml:space="preserve"> establece que a la Secretaría Distrital de Salud corresponde ejercer las siguientes funciones generales:</w:t>
      </w:r>
    </w:p>
    <w:p w14:paraId="3047A75E"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030BC074" w14:textId="77777777" w:rsidR="00837A1A" w:rsidRPr="00732770" w:rsidRDefault="00331205"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Fonts w:ascii="Arial" w:hAnsi="Arial" w:cs="Arial"/>
          <w:i/>
          <w:iCs/>
          <w:color w:val="000000"/>
          <w:sz w:val="22"/>
          <w:szCs w:val="22"/>
        </w:rPr>
        <w:t>“</w:t>
      </w:r>
      <w:r w:rsidR="00837A1A" w:rsidRPr="00732770">
        <w:rPr>
          <w:rStyle w:val="ninguno"/>
          <w:rFonts w:ascii="Arial" w:hAnsi="Arial" w:cs="Arial"/>
          <w:i/>
          <w:iCs/>
          <w:sz w:val="22"/>
          <w:szCs w:val="22"/>
          <w:bdr w:val="none" w:sz="0" w:space="0" w:color="auto" w:frame="1"/>
        </w:rPr>
        <w:t>1. Formular, ejecutar y evaluar las políticas, estrategias, planes, programas y proyectos del sector salud y del Sistema General de Seguridad Social en Salud de conformidad con las disposiciones legales.</w:t>
      </w:r>
    </w:p>
    <w:p w14:paraId="74E2E14D"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3EEA4BE6" w14:textId="0DF6F339"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“2. Dirigir, coordinar, vigilar y controlar el sector salud y el Sistema General de Seguridad Social en Salud en Bogotá, D.C.</w:t>
      </w:r>
    </w:p>
    <w:p w14:paraId="3D6E89F3"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54AF0F7C" w14:textId="0D20413C"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“3. Vigilar y controlar el cumplimiento de las políticas y normas técnicas, científicas y administrativas que expida el Ministerio de Salud y de la Protección Social, para garantizar el logro de las metas del sector salud y del Sistema General de Seguridad Social en Salud, sin perjuicio de las funciones de inspección, vigilancia y control atribuidas a las demás autoridades competentes.</w:t>
      </w:r>
    </w:p>
    <w:p w14:paraId="5AF1EA94"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lastRenderedPageBreak/>
        <w:t> </w:t>
      </w:r>
    </w:p>
    <w:p w14:paraId="0DC10423" w14:textId="383771AF"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“4. Administrar, controlar y supervisar los recursos propios, los cedidos por la Nación y los del Sistema General de Participaciones con destinación específica para salud y cualquier otro tipo de recursos que se generen con ocasión del cumplimiento de su naturaleza, objeto y funciones, garantizando siempre su correcta utilización, dentro del marco de la ley.</w:t>
      </w:r>
    </w:p>
    <w:p w14:paraId="40C87A6C"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660D548D" w14:textId="1860B6D4"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“5. Gestionar y prestar los servicios de salud prioritariamente a través de su red adscrita, de manera oportuna, eficiente y con calidad a la población pobre no asegurada que resida en su jurisdicción, en lo no cubierto con subsidios a la demanda.</w:t>
      </w:r>
    </w:p>
    <w:p w14:paraId="2871A4D4"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2ACD194E" w14:textId="74760D49"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“6. Realizar las funciones de inspección, vigilancia y control en salud pública, aseguramiento y prestación del servicio de salud.</w:t>
      </w:r>
    </w:p>
    <w:p w14:paraId="19509955"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44171D1B" w14:textId="0B393E46"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“7. Formular y ejecutar el plan de atención básica y coordinar con los sectores y la comunidad las acciones que en salud pública se realicen para mejorar las condiciones de calidad de vida y salud de la población.</w:t>
      </w:r>
    </w:p>
    <w:p w14:paraId="45C47CBC"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1DF20FAA" w14:textId="61E94D82"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“8. Coordinar, supervisar y controlar las acciones de salud pública que realicen en su jurisdicción las Entidades Promotoras de Salud - EPS, las Administradoras de Régimen Subsidiado - ARS, las entidades transformadas y adaptadas y aquellas que hacen parte de los regímenes especiales, así como las Instituciones Prestadoras de Servicios de Salud - IPS e instituciones relacionadas.</w:t>
      </w:r>
    </w:p>
    <w:p w14:paraId="6A4FBEA7"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1051FAF7" w14:textId="6AA11235"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“9. Promover el aseguramiento de toda la población con énfasis en la población más pobre y vulnerable, al Sistema General de Seguridad Social en salud de acuerdo con lo establecido en el ordenamiento jurídico.</w:t>
      </w:r>
    </w:p>
    <w:p w14:paraId="34159798"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3B656F19" w14:textId="148AD2EC"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“10. Mantener actualizadas las bases de datos de la población afiliada al régimen subsidiado y reportar dichas novedades a la Secretaria de Planeación y demás entidades competentes.</w:t>
      </w:r>
    </w:p>
    <w:p w14:paraId="3D63D37F"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39B57891" w14:textId="39F55FB1"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“11. Definir, vigilar y controlar la oferta de servicios de salud del Distrito Capital, con el fin de garantizar su calidad y funcionamiento según las necesidades de la población.</w:t>
      </w:r>
    </w:p>
    <w:p w14:paraId="01DF2CD2"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69C7151B" w14:textId="243FE6D6"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“12. Promover el aseguramiento de las poblaciones especiales conforme lo define la ley y las acciones en salud pública establecidas en el ordenamiento jurídico.</w:t>
      </w:r>
    </w:p>
    <w:p w14:paraId="15819C15"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284D91FE" w14:textId="03891D05"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“13. Promover la coordinación de políticas con otros sectores, en particular hábitat, educación, planeación y medio ambiente, para incidir de manera integral en los determinantes de la salud y en la atención de la enfermedad.</w:t>
      </w:r>
    </w:p>
    <w:p w14:paraId="42E6983D"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color w:val="000000"/>
          <w:sz w:val="22"/>
          <w:szCs w:val="22"/>
          <w:bdr w:val="none" w:sz="0" w:space="0" w:color="auto" w:frame="1"/>
        </w:rPr>
        <w:t> </w:t>
      </w:r>
    </w:p>
    <w:p w14:paraId="236B2345" w14:textId="2DF89C34"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w:t>
      </w:r>
      <w:r w:rsidRPr="00732770">
        <w:rPr>
          <w:rStyle w:val="ninguno"/>
          <w:rFonts w:ascii="Arial" w:hAnsi="Arial" w:cs="Arial"/>
          <w:i/>
          <w:iCs/>
          <w:color w:val="000000"/>
          <w:sz w:val="22"/>
          <w:szCs w:val="22"/>
          <w:bdr w:val="none" w:sz="0" w:space="0" w:color="auto" w:frame="1"/>
        </w:rPr>
        <w:t>14. Implementar programas de prevención del consumo del alcohol, del tabaco y otras drogas y de rehabilitación y desintoxicación.”</w:t>
      </w:r>
    </w:p>
    <w:p w14:paraId="7E0D4BF4" w14:textId="6034D000" w:rsidR="00331205" w:rsidRPr="00732770" w:rsidRDefault="00331205" w:rsidP="00837A1A">
      <w:pPr>
        <w:spacing w:after="0" w:line="240" w:lineRule="auto"/>
        <w:ind w:left="567" w:right="616"/>
        <w:jc w:val="both"/>
        <w:rPr>
          <w:rFonts w:ascii="Arial" w:eastAsia="Times New Roman" w:hAnsi="Arial" w:cs="Arial"/>
          <w:color w:val="000000"/>
          <w:lang w:eastAsia="es-CO"/>
        </w:rPr>
      </w:pPr>
    </w:p>
    <w:p w14:paraId="4FF0C714" w14:textId="6DD94239" w:rsidR="007B1224" w:rsidRPr="00732770" w:rsidRDefault="00331205" w:rsidP="00331205">
      <w:pPr>
        <w:spacing w:after="0" w:line="240" w:lineRule="auto"/>
        <w:jc w:val="both"/>
        <w:rPr>
          <w:rFonts w:ascii="Arial" w:eastAsia="Times New Roman" w:hAnsi="Arial" w:cs="Arial"/>
          <w:i/>
          <w:iCs/>
          <w:color w:val="000000"/>
          <w:lang w:eastAsia="es-CO"/>
        </w:rPr>
      </w:pPr>
      <w:r w:rsidRPr="00732770">
        <w:rPr>
          <w:rFonts w:ascii="Arial" w:eastAsia="Times New Roman" w:hAnsi="Arial" w:cs="Arial"/>
          <w:color w:val="000000"/>
          <w:lang w:eastAsia="es-CO"/>
        </w:rPr>
        <w:t xml:space="preserve">De manera particular, el artículo </w:t>
      </w:r>
      <w:r w:rsidR="00837A1A" w:rsidRPr="00732770">
        <w:rPr>
          <w:rFonts w:ascii="Arial" w:eastAsia="Times New Roman" w:hAnsi="Arial" w:cs="Arial"/>
          <w:color w:val="000000"/>
          <w:lang w:eastAsia="es-CO"/>
        </w:rPr>
        <w:t>16</w:t>
      </w:r>
      <w:r w:rsidRPr="00732770">
        <w:rPr>
          <w:rFonts w:ascii="Arial" w:eastAsia="Times New Roman" w:hAnsi="Arial" w:cs="Arial"/>
          <w:color w:val="000000"/>
          <w:lang w:eastAsia="es-CO"/>
        </w:rPr>
        <w:t xml:space="preserve"> </w:t>
      </w:r>
      <w:r w:rsidRPr="00732770">
        <w:rPr>
          <w:rFonts w:ascii="Arial" w:eastAsia="Times New Roman" w:hAnsi="Arial" w:cs="Arial"/>
          <w:i/>
          <w:iCs/>
          <w:color w:val="000000"/>
          <w:lang w:eastAsia="es-CO"/>
        </w:rPr>
        <w:t>ibidem</w:t>
      </w:r>
      <w:r w:rsidRPr="00732770">
        <w:rPr>
          <w:rFonts w:ascii="Arial" w:eastAsia="Times New Roman" w:hAnsi="Arial" w:cs="Arial"/>
          <w:color w:val="000000"/>
          <w:lang w:eastAsia="es-CO"/>
        </w:rPr>
        <w:t xml:space="preserve"> determina que a esta Entidad corresponde, por medio de la Subsecretaría de Salud Pública – Subdirección de Vigilancia en Salud Pública</w:t>
      </w:r>
      <w:r w:rsidRPr="00732770">
        <w:rPr>
          <w:rFonts w:ascii="Arial" w:eastAsia="Times New Roman" w:hAnsi="Arial" w:cs="Arial"/>
          <w:i/>
          <w:iCs/>
          <w:color w:val="000000"/>
          <w:lang w:eastAsia="es-CO"/>
        </w:rPr>
        <w:t xml:space="preserve">, </w:t>
      </w:r>
      <w:r w:rsidRPr="00732770">
        <w:rPr>
          <w:rFonts w:ascii="Arial" w:eastAsia="Times New Roman" w:hAnsi="Arial" w:cs="Arial"/>
          <w:i/>
          <w:iCs/>
          <w:color w:val="000000"/>
          <w:lang w:eastAsia="es-CO"/>
        </w:rPr>
        <w:lastRenderedPageBreak/>
        <w:t>“12. Cumplir y hacer cumplir las normas de orden sanitario previstas por la ley y normas sanitarias vigentes delegadas a la Secretaría”</w:t>
      </w:r>
      <w:r w:rsidRPr="00732770">
        <w:rPr>
          <w:rFonts w:ascii="Arial" w:eastAsia="Times New Roman" w:hAnsi="Arial" w:cs="Arial"/>
          <w:color w:val="000000"/>
          <w:lang w:eastAsia="es-CO"/>
        </w:rPr>
        <w:t>, así como</w:t>
      </w:r>
      <w:r w:rsidRPr="00732770">
        <w:rPr>
          <w:rFonts w:ascii="Arial" w:eastAsia="Times New Roman" w:hAnsi="Arial" w:cs="Arial"/>
          <w:i/>
          <w:iCs/>
          <w:color w:val="000000"/>
          <w:lang w:eastAsia="es-CO"/>
        </w:rPr>
        <w:t xml:space="preserve"> “13. Supervisar las acciones de vigilancia y control sanitario en el Distrito Capital”.</w:t>
      </w:r>
    </w:p>
    <w:p w14:paraId="14C50A26"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66230900" w14:textId="57EC92E4" w:rsidR="00331205" w:rsidRPr="00732770" w:rsidRDefault="00331205" w:rsidP="00331205">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t>Lo anterior, en concordancia con lo dispuesto en la Ley 715 de 2001, cuyo</w:t>
      </w:r>
      <w:r w:rsidR="009C2610">
        <w:rPr>
          <w:rFonts w:ascii="Arial" w:eastAsia="Times New Roman" w:hAnsi="Arial" w:cs="Arial"/>
          <w:color w:val="000000"/>
          <w:lang w:eastAsia="es-CO"/>
        </w:rPr>
        <w:t>s</w:t>
      </w:r>
      <w:r w:rsidRPr="00732770">
        <w:rPr>
          <w:rFonts w:ascii="Arial" w:eastAsia="Times New Roman" w:hAnsi="Arial" w:cs="Arial"/>
          <w:color w:val="000000"/>
          <w:lang w:eastAsia="es-CO"/>
        </w:rPr>
        <w:t xml:space="preserve"> artículo</w:t>
      </w:r>
      <w:r w:rsidR="009C2610">
        <w:rPr>
          <w:rFonts w:ascii="Arial" w:eastAsia="Times New Roman" w:hAnsi="Arial" w:cs="Arial"/>
          <w:color w:val="000000"/>
          <w:lang w:eastAsia="es-CO"/>
        </w:rPr>
        <w:t>s 43 y</w:t>
      </w:r>
      <w:r w:rsidRPr="00732770">
        <w:rPr>
          <w:rFonts w:ascii="Arial" w:eastAsia="Times New Roman" w:hAnsi="Arial" w:cs="Arial"/>
          <w:color w:val="000000"/>
          <w:lang w:eastAsia="es-CO"/>
        </w:rPr>
        <w:t xml:space="preserve"> 44 otorga</w:t>
      </w:r>
      <w:r w:rsidR="009C2610">
        <w:rPr>
          <w:rFonts w:ascii="Arial" w:eastAsia="Times New Roman" w:hAnsi="Arial" w:cs="Arial"/>
          <w:color w:val="000000"/>
          <w:lang w:eastAsia="es-CO"/>
        </w:rPr>
        <w:t>n</w:t>
      </w:r>
      <w:r w:rsidRPr="00732770">
        <w:rPr>
          <w:rFonts w:ascii="Arial" w:eastAsia="Times New Roman" w:hAnsi="Arial" w:cs="Arial"/>
          <w:color w:val="000000"/>
          <w:lang w:eastAsia="es-CO"/>
        </w:rPr>
        <w:t xml:space="preserve"> las siguientes competencias </w:t>
      </w:r>
      <w:r w:rsidR="007B1224" w:rsidRPr="00732770">
        <w:rPr>
          <w:rFonts w:ascii="Arial" w:eastAsia="Times New Roman" w:hAnsi="Arial" w:cs="Arial"/>
          <w:color w:val="000000"/>
          <w:lang w:eastAsia="es-CO"/>
        </w:rPr>
        <w:t xml:space="preserve">en materia de salud pública </w:t>
      </w:r>
      <w:r w:rsidRPr="00732770">
        <w:rPr>
          <w:rFonts w:ascii="Arial" w:eastAsia="Times New Roman" w:hAnsi="Arial" w:cs="Arial"/>
          <w:color w:val="000000"/>
          <w:lang w:eastAsia="es-CO"/>
        </w:rPr>
        <w:t xml:space="preserve">a los entes territoriales:  </w:t>
      </w:r>
    </w:p>
    <w:p w14:paraId="18C721AF" w14:textId="77777777" w:rsidR="00331205" w:rsidRDefault="00331205" w:rsidP="00331205">
      <w:pPr>
        <w:spacing w:after="0" w:line="240" w:lineRule="auto"/>
        <w:ind w:right="616"/>
        <w:jc w:val="both"/>
        <w:rPr>
          <w:rFonts w:ascii="Arial" w:eastAsia="Times New Roman" w:hAnsi="Arial" w:cs="Arial"/>
          <w:i/>
          <w:iCs/>
          <w:color w:val="000000"/>
          <w:lang w:eastAsia="es-CO"/>
        </w:rPr>
      </w:pPr>
    </w:p>
    <w:p w14:paraId="7FAFE1C9"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r w:rsidRPr="003265FA">
        <w:rPr>
          <w:rFonts w:ascii="Arial" w:eastAsia="Times New Roman" w:hAnsi="Arial" w:cs="Arial"/>
          <w:i/>
          <w:iCs/>
          <w:color w:val="000000"/>
          <w:lang w:eastAsia="es-CO"/>
        </w:rPr>
        <w:t>“</w:t>
      </w:r>
      <w:r w:rsidRPr="003265FA">
        <w:rPr>
          <w:rFonts w:ascii="Arial" w:eastAsia="Times New Roman" w:hAnsi="Arial" w:cs="Arial"/>
          <w:b/>
          <w:bCs/>
          <w:i/>
          <w:iCs/>
          <w:color w:val="000000"/>
          <w:lang w:eastAsia="es-CO"/>
        </w:rPr>
        <w:t xml:space="preserve">ARTÍCULO 43. COMPETENCIAS DE LOS DEPARTAMENTOS EN SALUD. Sin </w:t>
      </w:r>
      <w:r w:rsidRPr="003265FA">
        <w:rPr>
          <w:rFonts w:ascii="Arial" w:eastAsia="Times New Roman" w:hAnsi="Arial" w:cs="Arial"/>
          <w:i/>
          <w:iCs/>
          <w:color w:val="000000"/>
          <w:lang w:eastAsia="es-CO"/>
        </w:rPr>
        <w:t>perjuicio de las competencias establecidas en otras disposiciones legales, corresponde a los departamentos dirigir, coordinar y vigilar el sector salud y el Sistema General de Seguridad Social en Salud en el territorio de su jurisdicción, atendiendo las disposiciones nacionales sobre la materia. Para tal efecto, se le asignarán las siguientes funciones</w:t>
      </w:r>
    </w:p>
    <w:p w14:paraId="1975DA80"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r w:rsidRPr="003265FA">
        <w:rPr>
          <w:rFonts w:ascii="Arial" w:eastAsia="Times New Roman" w:hAnsi="Arial" w:cs="Arial"/>
          <w:i/>
          <w:iCs/>
          <w:color w:val="000000"/>
          <w:lang w:eastAsia="es-CO"/>
        </w:rPr>
        <w:t>“(…)</w:t>
      </w:r>
    </w:p>
    <w:p w14:paraId="594C2B5A" w14:textId="77777777" w:rsidR="003265FA" w:rsidRPr="003265FA" w:rsidRDefault="003265FA" w:rsidP="003265FA">
      <w:pPr>
        <w:spacing w:after="0" w:line="240" w:lineRule="auto"/>
        <w:ind w:left="567" w:right="616"/>
        <w:jc w:val="both"/>
        <w:rPr>
          <w:rFonts w:ascii="Arial" w:eastAsia="Times New Roman" w:hAnsi="Arial" w:cs="Arial"/>
          <w:b/>
          <w:bCs/>
          <w:i/>
          <w:iCs/>
          <w:color w:val="000000"/>
          <w:lang w:eastAsia="es-CO"/>
        </w:rPr>
      </w:pPr>
    </w:p>
    <w:p w14:paraId="5A280724" w14:textId="77777777" w:rsidR="003265FA" w:rsidRPr="003265FA" w:rsidRDefault="003265FA" w:rsidP="003265FA">
      <w:pPr>
        <w:spacing w:after="0" w:line="240" w:lineRule="auto"/>
        <w:ind w:left="567" w:right="616"/>
        <w:jc w:val="both"/>
        <w:rPr>
          <w:rFonts w:ascii="Arial" w:eastAsia="Times New Roman" w:hAnsi="Arial" w:cs="Arial"/>
          <w:b/>
          <w:bCs/>
          <w:i/>
          <w:iCs/>
          <w:color w:val="000000"/>
          <w:lang w:eastAsia="es-CO"/>
        </w:rPr>
      </w:pPr>
      <w:r w:rsidRPr="003265FA">
        <w:rPr>
          <w:rFonts w:ascii="Arial" w:eastAsia="Times New Roman" w:hAnsi="Arial" w:cs="Arial"/>
          <w:i/>
          <w:iCs/>
          <w:color w:val="000000"/>
          <w:lang w:eastAsia="es-CO"/>
        </w:rPr>
        <w:t>“43.3.</w:t>
      </w:r>
      <w:r w:rsidRPr="003265FA">
        <w:rPr>
          <w:rFonts w:ascii="Arial" w:eastAsia="Times New Roman" w:hAnsi="Arial" w:cs="Arial"/>
          <w:b/>
          <w:bCs/>
          <w:i/>
          <w:iCs/>
          <w:color w:val="000000"/>
          <w:lang w:eastAsia="es-CO"/>
        </w:rPr>
        <w:t xml:space="preserve"> De Salud Pública</w:t>
      </w:r>
    </w:p>
    <w:p w14:paraId="4CA6DC0D" w14:textId="77777777" w:rsidR="003265FA" w:rsidRPr="003265FA" w:rsidRDefault="003265FA" w:rsidP="003265FA">
      <w:pPr>
        <w:spacing w:after="0" w:line="240" w:lineRule="auto"/>
        <w:ind w:left="567" w:right="616"/>
        <w:jc w:val="both"/>
        <w:rPr>
          <w:rFonts w:ascii="Arial" w:eastAsia="Times New Roman" w:hAnsi="Arial" w:cs="Arial"/>
          <w:b/>
          <w:bCs/>
          <w:i/>
          <w:iCs/>
          <w:color w:val="000000"/>
          <w:lang w:eastAsia="es-CO"/>
        </w:rPr>
      </w:pPr>
    </w:p>
    <w:p w14:paraId="3854AEBF"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r w:rsidRPr="003265FA">
        <w:rPr>
          <w:rFonts w:ascii="Arial" w:eastAsia="Times New Roman" w:hAnsi="Arial" w:cs="Arial"/>
          <w:i/>
          <w:iCs/>
          <w:color w:val="000000"/>
          <w:lang w:eastAsia="es-CO"/>
        </w:rPr>
        <w:t>“(…)</w:t>
      </w:r>
    </w:p>
    <w:p w14:paraId="23C0AEEE"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p>
    <w:p w14:paraId="32039643"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r w:rsidRPr="003265FA">
        <w:rPr>
          <w:rFonts w:ascii="Arial" w:eastAsia="Times New Roman" w:hAnsi="Arial" w:cs="Arial"/>
          <w:i/>
          <w:iCs/>
          <w:color w:val="000000"/>
          <w:lang w:eastAsia="es-CO"/>
        </w:rPr>
        <w:t>“43.3.8. Ejecutar las acciones de inspección, vigilancia y control de los factores de riesgo del ambiente que afectan la salud humana, y de control de vectores y zoonosis de competencia del sector salud, en coordinación con las autoridades ambientales, en los corregimientos departamentales y en los municipios de categorías 4a., 5a. y 6a. de su jurisdicción.”</w:t>
      </w:r>
    </w:p>
    <w:p w14:paraId="4EA84BDA" w14:textId="77777777" w:rsidR="003265FA" w:rsidRPr="003265FA" w:rsidRDefault="003265FA" w:rsidP="003265FA">
      <w:pPr>
        <w:spacing w:after="0" w:line="240" w:lineRule="auto"/>
        <w:ind w:left="567" w:right="616"/>
        <w:jc w:val="both"/>
        <w:rPr>
          <w:rFonts w:ascii="Arial" w:eastAsia="Times New Roman" w:hAnsi="Arial" w:cs="Arial"/>
          <w:b/>
          <w:bCs/>
          <w:i/>
          <w:iCs/>
          <w:color w:val="000000"/>
          <w:lang w:eastAsia="es-CO"/>
        </w:rPr>
      </w:pPr>
    </w:p>
    <w:p w14:paraId="2972B6EC"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r w:rsidRPr="003265FA">
        <w:rPr>
          <w:rFonts w:ascii="Arial" w:eastAsia="Times New Roman" w:hAnsi="Arial" w:cs="Arial"/>
          <w:i/>
          <w:iCs/>
          <w:color w:val="000000"/>
          <w:lang w:eastAsia="es-CO"/>
        </w:rPr>
        <w:t>“</w:t>
      </w:r>
      <w:r w:rsidRPr="003265FA">
        <w:rPr>
          <w:rFonts w:ascii="Arial" w:eastAsia="Times New Roman" w:hAnsi="Arial" w:cs="Arial"/>
          <w:b/>
          <w:bCs/>
          <w:i/>
          <w:iCs/>
          <w:color w:val="000000"/>
          <w:lang w:eastAsia="es-CO"/>
        </w:rPr>
        <w:t>ARTÍCULO 44. COMPETENCIAS DE LOS MUNICIPIOS.</w:t>
      </w:r>
      <w:r w:rsidRPr="003265FA">
        <w:rPr>
          <w:rFonts w:ascii="Arial" w:eastAsia="Times New Roman" w:hAnsi="Arial" w:cs="Arial"/>
          <w:i/>
          <w:iCs/>
          <w:color w:val="000000"/>
          <w:lang w:eastAsia="es-CO"/>
        </w:rPr>
        <w:t xml:space="preserve"> Corresponde a los municipios dirigir y coordinar el sector salud y el Sistema General de Seguridad Social en Salud en el ámbito de su jurisdicción, para lo cual cumplirán las siguientes funciones, sin perjuicio de las asignadas en otras disposiciones: </w:t>
      </w:r>
    </w:p>
    <w:p w14:paraId="30E05593"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r w:rsidRPr="003265FA">
        <w:rPr>
          <w:rFonts w:ascii="Arial" w:eastAsia="Times New Roman" w:hAnsi="Arial" w:cs="Arial"/>
          <w:i/>
          <w:iCs/>
          <w:color w:val="000000"/>
          <w:lang w:eastAsia="es-CO"/>
        </w:rPr>
        <w:t>“(…)</w:t>
      </w:r>
    </w:p>
    <w:p w14:paraId="293FBA13" w14:textId="77777777" w:rsidR="003265FA" w:rsidRPr="003265FA" w:rsidRDefault="003265FA" w:rsidP="003265FA">
      <w:pPr>
        <w:spacing w:after="0" w:line="240" w:lineRule="auto"/>
        <w:ind w:left="567" w:right="616"/>
        <w:jc w:val="both"/>
        <w:rPr>
          <w:rFonts w:ascii="Arial" w:eastAsia="Times New Roman" w:hAnsi="Arial" w:cs="Arial"/>
          <w:b/>
          <w:bCs/>
          <w:i/>
          <w:iCs/>
          <w:color w:val="000000"/>
          <w:lang w:eastAsia="es-CO"/>
        </w:rPr>
      </w:pPr>
    </w:p>
    <w:p w14:paraId="0CD2444C" w14:textId="77777777" w:rsidR="003265FA" w:rsidRPr="003265FA" w:rsidRDefault="003265FA" w:rsidP="003265FA">
      <w:pPr>
        <w:spacing w:after="0" w:line="240" w:lineRule="auto"/>
        <w:ind w:left="567" w:right="616"/>
        <w:jc w:val="both"/>
        <w:rPr>
          <w:rFonts w:ascii="Arial" w:eastAsia="Times New Roman" w:hAnsi="Arial" w:cs="Arial"/>
          <w:b/>
          <w:bCs/>
          <w:i/>
          <w:iCs/>
          <w:color w:val="000000"/>
          <w:lang w:eastAsia="es-CO"/>
        </w:rPr>
      </w:pPr>
      <w:r w:rsidRPr="003265FA">
        <w:rPr>
          <w:rFonts w:ascii="Arial" w:eastAsia="Times New Roman" w:hAnsi="Arial" w:cs="Arial"/>
          <w:b/>
          <w:bCs/>
          <w:i/>
          <w:iCs/>
          <w:color w:val="000000"/>
          <w:lang w:eastAsia="es-CO"/>
        </w:rPr>
        <w:t>“</w:t>
      </w:r>
      <w:r w:rsidRPr="003265FA">
        <w:rPr>
          <w:rFonts w:ascii="Arial" w:eastAsia="Times New Roman" w:hAnsi="Arial" w:cs="Arial"/>
          <w:i/>
          <w:iCs/>
          <w:color w:val="000000"/>
          <w:lang w:eastAsia="es-CO"/>
        </w:rPr>
        <w:t>44.3</w:t>
      </w:r>
      <w:r w:rsidRPr="003265FA">
        <w:rPr>
          <w:rFonts w:ascii="Arial" w:eastAsia="Times New Roman" w:hAnsi="Arial" w:cs="Arial"/>
          <w:b/>
          <w:bCs/>
          <w:i/>
          <w:iCs/>
          <w:color w:val="000000"/>
          <w:lang w:eastAsia="es-CO"/>
        </w:rPr>
        <w:t>. De Salud Pública</w:t>
      </w:r>
    </w:p>
    <w:p w14:paraId="7992BF78" w14:textId="77777777" w:rsidR="003265FA" w:rsidRPr="003265FA" w:rsidRDefault="003265FA" w:rsidP="003265FA">
      <w:pPr>
        <w:spacing w:after="0" w:line="240" w:lineRule="auto"/>
        <w:ind w:left="567" w:right="616"/>
        <w:jc w:val="both"/>
        <w:rPr>
          <w:rFonts w:ascii="Arial" w:eastAsia="Times New Roman" w:hAnsi="Arial" w:cs="Arial"/>
          <w:b/>
          <w:bCs/>
          <w:i/>
          <w:iCs/>
          <w:color w:val="000000"/>
          <w:lang w:eastAsia="es-CO"/>
        </w:rPr>
      </w:pPr>
    </w:p>
    <w:p w14:paraId="0DC850B7"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r w:rsidRPr="003265FA">
        <w:rPr>
          <w:rFonts w:ascii="Arial" w:eastAsia="Times New Roman" w:hAnsi="Arial" w:cs="Arial"/>
          <w:i/>
          <w:iCs/>
          <w:color w:val="000000"/>
          <w:lang w:eastAsia="es-CO"/>
        </w:rPr>
        <w:t>“(…)</w:t>
      </w:r>
    </w:p>
    <w:p w14:paraId="58CD222B"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p>
    <w:p w14:paraId="30EC1883" w14:textId="50A4B379" w:rsidR="00331205" w:rsidRPr="003265FA" w:rsidRDefault="003265FA" w:rsidP="003265FA">
      <w:pPr>
        <w:spacing w:after="0" w:line="240" w:lineRule="auto"/>
        <w:ind w:left="567" w:right="616"/>
        <w:jc w:val="both"/>
        <w:rPr>
          <w:rFonts w:ascii="Arial" w:eastAsia="Times New Roman" w:hAnsi="Arial" w:cs="Arial"/>
          <w:i/>
          <w:iCs/>
          <w:color w:val="000000"/>
          <w:lang w:eastAsia="es-CO"/>
        </w:rPr>
      </w:pPr>
      <w:r w:rsidRPr="003265FA">
        <w:rPr>
          <w:rFonts w:ascii="Arial" w:eastAsia="Times New Roman" w:hAnsi="Arial" w:cs="Arial"/>
          <w:i/>
          <w:iCs/>
          <w:color w:val="000000"/>
          <w:lang w:eastAsia="es-CO"/>
        </w:rPr>
        <w:t>“44.3.5. Ejercer vigilancia y control sanitario en su jurisdicción, sobre los factores de riesgo para la salud, en los establecimientos y espacios que puedan generar riesgos para la población, tales como establecimientos educativos, hospitales, cárceles, cuarteles, albergues, guarderías, ancianatos, puertos, aeropuertos y terminales terrestres, transporte público, piscinas, estadios, coliseos, gimnasios, bares, tabernas, supermercados y similares, plazas de mercado, de abasto público y plantas de sacrificio de animales, entre otros.”</w:t>
      </w:r>
    </w:p>
    <w:p w14:paraId="03BBEE15" w14:textId="77777777" w:rsidR="003265FA" w:rsidRPr="00732770" w:rsidRDefault="003265FA" w:rsidP="003265FA">
      <w:pPr>
        <w:spacing w:after="0" w:line="240" w:lineRule="auto"/>
        <w:jc w:val="both"/>
        <w:rPr>
          <w:rFonts w:ascii="Arial" w:eastAsia="Times New Roman" w:hAnsi="Arial" w:cs="Arial"/>
          <w:color w:val="000000"/>
          <w:lang w:eastAsia="es-CO"/>
        </w:rPr>
      </w:pPr>
    </w:p>
    <w:p w14:paraId="6C75141B" w14:textId="77777777" w:rsidR="00331205" w:rsidRPr="00732770" w:rsidRDefault="00331205" w:rsidP="00331205">
      <w:pPr>
        <w:spacing w:after="0" w:line="240" w:lineRule="auto"/>
        <w:jc w:val="both"/>
        <w:rPr>
          <w:rFonts w:ascii="Arial" w:eastAsia="Times New Roman" w:hAnsi="Arial" w:cs="Arial"/>
          <w:i/>
          <w:iCs/>
          <w:color w:val="000000"/>
          <w:lang w:eastAsia="es-CO"/>
        </w:rPr>
      </w:pPr>
      <w:r w:rsidRPr="00732770">
        <w:rPr>
          <w:rFonts w:ascii="Arial" w:eastAsia="Times New Roman" w:hAnsi="Arial" w:cs="Arial"/>
          <w:color w:val="000000"/>
          <w:lang w:eastAsia="es-CO"/>
        </w:rPr>
        <w:t xml:space="preserve">Cabe aclarar que, por virtud del artículo 45 </w:t>
      </w:r>
      <w:r w:rsidRPr="00732770">
        <w:rPr>
          <w:rFonts w:ascii="Arial" w:eastAsia="Times New Roman" w:hAnsi="Arial" w:cs="Arial"/>
          <w:i/>
          <w:iCs/>
          <w:color w:val="000000"/>
          <w:lang w:eastAsia="es-CO"/>
        </w:rPr>
        <w:t>ibidem</w:t>
      </w:r>
      <w:r w:rsidRPr="00732770">
        <w:rPr>
          <w:rFonts w:ascii="Arial" w:eastAsia="Times New Roman" w:hAnsi="Arial" w:cs="Arial"/>
          <w:color w:val="000000"/>
          <w:lang w:eastAsia="es-CO"/>
        </w:rPr>
        <w:t>, los Distritos cuentan con “</w:t>
      </w:r>
      <w:r w:rsidRPr="00732770">
        <w:rPr>
          <w:rFonts w:ascii="Arial" w:eastAsia="Times New Roman" w:hAnsi="Arial" w:cs="Arial"/>
          <w:i/>
          <w:iCs/>
          <w:color w:val="000000"/>
          <w:lang w:eastAsia="es-CO"/>
        </w:rPr>
        <w:t>las mismas competencias que los municipios y departamentos, excepto aquellas que correspondan a la función de intermediación entre los municipios y la Nación …”</w:t>
      </w:r>
    </w:p>
    <w:p w14:paraId="62914AB0"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7AEB3DF1" w14:textId="77777777" w:rsidR="00331205" w:rsidRPr="00732770" w:rsidRDefault="00331205" w:rsidP="00331205">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t>En lo que respecta a la inspección, vigilancia y control sanitario, la Secretaría Distrital de Salud adelanta –a través de las cuatro (4) Subredes Integradas de Servicios de Salud E.S.E.–, visitas de verificación a los establecimientos que ofrezcan bienes y servicios, mediante Inspectores Sanitarios encargados de verificar las condiciones higiénico-</w:t>
      </w:r>
      <w:r w:rsidRPr="00732770">
        <w:rPr>
          <w:rFonts w:ascii="Arial" w:eastAsia="Times New Roman" w:hAnsi="Arial" w:cs="Arial"/>
          <w:color w:val="000000"/>
          <w:lang w:eastAsia="es-CO"/>
        </w:rPr>
        <w:lastRenderedPageBreak/>
        <w:t>sanitarias en que estas desarrollan sus actividades, y que incluyen: edificaciones e instalaciones; equipos y utensilios; personal manipulador de alimentos; requisitos higiénicos; almacenamiento; áreas y capacidad instalada del establecimiento; métodos de conservación, saneamiento y manipulación.</w:t>
      </w:r>
    </w:p>
    <w:p w14:paraId="2DB437FE"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75D4E569" w14:textId="77777777" w:rsidR="00331205" w:rsidRPr="00732770" w:rsidRDefault="00331205" w:rsidP="00331205">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t>Así pues, al desarrollar una actividad económica que pueda llegar a generar riesgos sanitarios a la comunidad, corresponde a los Inspectores Sanitarios evaluar las condiciones higiénico-sanitarias evidenciadas durante la visita de inspección, vigilancia y control y, dependiendo de la situación encontrada, se emite un concepto sanitario el cual puede ser:</w:t>
      </w:r>
    </w:p>
    <w:p w14:paraId="0371DAB2"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41DF815B" w14:textId="77777777" w:rsidR="00331205" w:rsidRPr="00732770" w:rsidRDefault="00331205" w:rsidP="00331205">
      <w:pPr>
        <w:pStyle w:val="Prrafodelista"/>
        <w:numPr>
          <w:ilvl w:val="0"/>
          <w:numId w:val="12"/>
        </w:numPr>
        <w:spacing w:after="0" w:line="240" w:lineRule="auto"/>
        <w:jc w:val="both"/>
        <w:rPr>
          <w:rFonts w:ascii="Arial" w:eastAsia="Times New Roman" w:hAnsi="Arial" w:cs="Arial"/>
          <w:color w:val="000000"/>
          <w:lang w:eastAsia="es-CO"/>
        </w:rPr>
      </w:pPr>
      <w:r w:rsidRPr="00732770">
        <w:rPr>
          <w:rFonts w:ascii="Arial" w:eastAsia="Times New Roman" w:hAnsi="Arial" w:cs="Arial"/>
          <w:b/>
          <w:bCs/>
          <w:color w:val="000000"/>
          <w:lang w:eastAsia="es-CO"/>
        </w:rPr>
        <w:t>Favorable:</w:t>
      </w:r>
      <w:r w:rsidRPr="00732770">
        <w:rPr>
          <w:rFonts w:ascii="Arial" w:eastAsia="Times New Roman" w:hAnsi="Arial" w:cs="Arial"/>
          <w:color w:val="000000"/>
          <w:lang w:eastAsia="es-CO"/>
        </w:rPr>
        <w:t xml:space="preserve"> si cumple con todo lo establecido en la norma sanitaria vigente.</w:t>
      </w:r>
    </w:p>
    <w:p w14:paraId="36725DB8" w14:textId="77777777" w:rsidR="00331205" w:rsidRPr="00732770" w:rsidRDefault="00331205" w:rsidP="00331205">
      <w:pPr>
        <w:pStyle w:val="Prrafodelista"/>
        <w:spacing w:after="0" w:line="240" w:lineRule="auto"/>
        <w:jc w:val="both"/>
        <w:rPr>
          <w:rFonts w:ascii="Arial" w:eastAsia="Times New Roman" w:hAnsi="Arial" w:cs="Arial"/>
          <w:color w:val="000000"/>
          <w:lang w:eastAsia="es-CO"/>
        </w:rPr>
      </w:pPr>
    </w:p>
    <w:p w14:paraId="5C8237A1" w14:textId="77777777" w:rsidR="00331205" w:rsidRPr="00732770" w:rsidRDefault="00331205" w:rsidP="00331205">
      <w:pPr>
        <w:pStyle w:val="Prrafodelista"/>
        <w:numPr>
          <w:ilvl w:val="0"/>
          <w:numId w:val="12"/>
        </w:numPr>
        <w:spacing w:after="0" w:line="240" w:lineRule="auto"/>
        <w:jc w:val="both"/>
        <w:rPr>
          <w:rFonts w:ascii="Arial" w:eastAsia="Times New Roman" w:hAnsi="Arial" w:cs="Arial"/>
          <w:color w:val="000000"/>
          <w:lang w:eastAsia="es-CO"/>
        </w:rPr>
      </w:pPr>
      <w:r w:rsidRPr="00732770">
        <w:rPr>
          <w:rFonts w:ascii="Arial" w:eastAsia="Times New Roman" w:hAnsi="Arial" w:cs="Arial"/>
          <w:b/>
          <w:bCs/>
          <w:color w:val="000000"/>
          <w:lang w:eastAsia="es-CO"/>
        </w:rPr>
        <w:t>Favorable con requerimiento:</w:t>
      </w:r>
      <w:r w:rsidRPr="00732770">
        <w:rPr>
          <w:rFonts w:ascii="Arial" w:eastAsia="Times New Roman" w:hAnsi="Arial" w:cs="Arial"/>
          <w:color w:val="000000"/>
          <w:lang w:eastAsia="es-CO"/>
        </w:rPr>
        <w:t xml:space="preserve"> cuando se incumplen los requisitos exigidos en la normatividad sanitaria y no ofrece riesgo para la salud pública.</w:t>
      </w:r>
    </w:p>
    <w:p w14:paraId="0A9D08E3" w14:textId="77777777" w:rsidR="00331205" w:rsidRPr="00732770" w:rsidRDefault="00331205" w:rsidP="00331205">
      <w:pPr>
        <w:pStyle w:val="Prrafodelista"/>
        <w:spacing w:after="0" w:line="240" w:lineRule="auto"/>
        <w:jc w:val="both"/>
        <w:rPr>
          <w:rFonts w:ascii="Arial" w:eastAsia="Times New Roman" w:hAnsi="Arial" w:cs="Arial"/>
          <w:color w:val="000000"/>
          <w:lang w:eastAsia="es-CO"/>
        </w:rPr>
      </w:pPr>
    </w:p>
    <w:p w14:paraId="456AA76F" w14:textId="77777777" w:rsidR="00331205" w:rsidRPr="00732770" w:rsidRDefault="00331205" w:rsidP="00331205">
      <w:pPr>
        <w:pStyle w:val="Prrafodelista"/>
        <w:numPr>
          <w:ilvl w:val="0"/>
          <w:numId w:val="12"/>
        </w:numPr>
        <w:spacing w:after="0" w:line="240" w:lineRule="auto"/>
        <w:jc w:val="both"/>
        <w:rPr>
          <w:rFonts w:ascii="Arial" w:eastAsia="Times New Roman" w:hAnsi="Arial" w:cs="Arial"/>
          <w:color w:val="000000"/>
          <w:lang w:eastAsia="es-CO"/>
        </w:rPr>
      </w:pPr>
      <w:r w:rsidRPr="00732770">
        <w:rPr>
          <w:rFonts w:ascii="Arial" w:eastAsia="Times New Roman" w:hAnsi="Arial" w:cs="Arial"/>
          <w:b/>
          <w:bCs/>
          <w:color w:val="000000"/>
          <w:lang w:eastAsia="es-CO"/>
        </w:rPr>
        <w:t>Desfavorable:</w:t>
      </w:r>
      <w:r w:rsidRPr="00732770">
        <w:rPr>
          <w:rFonts w:ascii="Arial" w:eastAsia="Times New Roman" w:hAnsi="Arial" w:cs="Arial"/>
          <w:color w:val="000000"/>
          <w:lang w:eastAsia="es-CO"/>
        </w:rPr>
        <w:t xml:space="preserve"> si incumple con lo establecido en la norma sanitaria vigente.</w:t>
      </w:r>
    </w:p>
    <w:p w14:paraId="27A6254B" w14:textId="77777777" w:rsidR="00331205" w:rsidRPr="00732770" w:rsidRDefault="00331205" w:rsidP="00331205">
      <w:pPr>
        <w:pStyle w:val="Prrafodelista"/>
        <w:spacing w:after="0" w:line="240" w:lineRule="auto"/>
        <w:jc w:val="both"/>
        <w:rPr>
          <w:rFonts w:ascii="Arial" w:eastAsia="Times New Roman" w:hAnsi="Arial" w:cs="Arial"/>
          <w:color w:val="000000"/>
          <w:lang w:eastAsia="es-CO"/>
        </w:rPr>
      </w:pPr>
    </w:p>
    <w:p w14:paraId="47CF8668" w14:textId="46585BCA" w:rsidR="003265FA" w:rsidRDefault="003265FA" w:rsidP="003265FA">
      <w:pPr>
        <w:spacing w:after="0" w:line="240" w:lineRule="auto"/>
        <w:jc w:val="both"/>
        <w:rPr>
          <w:rFonts w:ascii="Arial" w:eastAsia="Times New Roman" w:hAnsi="Arial" w:cs="Arial"/>
          <w:color w:val="000000"/>
          <w:lang w:eastAsia="es-CO"/>
        </w:rPr>
      </w:pPr>
      <w:r w:rsidRPr="003265FA">
        <w:rPr>
          <w:rFonts w:ascii="Arial" w:eastAsia="Times New Roman" w:hAnsi="Arial" w:cs="Arial"/>
          <w:color w:val="000000"/>
          <w:lang w:eastAsia="es-CO"/>
        </w:rPr>
        <w:t>El artículo 564 de la Ley 9</w:t>
      </w:r>
      <w:r>
        <w:rPr>
          <w:rFonts w:ascii="Arial" w:eastAsia="Times New Roman" w:hAnsi="Arial" w:cs="Arial"/>
          <w:color w:val="000000"/>
          <w:lang w:eastAsia="es-CO"/>
        </w:rPr>
        <w:t>ª</w:t>
      </w:r>
      <w:r w:rsidRPr="003265FA">
        <w:rPr>
          <w:rFonts w:ascii="Arial" w:eastAsia="Times New Roman" w:hAnsi="Arial" w:cs="Arial"/>
          <w:color w:val="000000"/>
          <w:lang w:eastAsia="es-CO"/>
        </w:rPr>
        <w:t xml:space="preserve"> de 1979, </w:t>
      </w:r>
      <w:r>
        <w:rPr>
          <w:rFonts w:ascii="Arial" w:eastAsia="Times New Roman" w:hAnsi="Arial" w:cs="Arial"/>
          <w:color w:val="000000"/>
          <w:lang w:eastAsia="es-CO"/>
        </w:rPr>
        <w:t xml:space="preserve">menciona que corresponde a </w:t>
      </w:r>
      <w:r w:rsidRPr="003265FA">
        <w:rPr>
          <w:rFonts w:ascii="Arial" w:eastAsia="Times New Roman" w:hAnsi="Arial" w:cs="Arial"/>
          <w:color w:val="000000"/>
          <w:lang w:eastAsia="es-CO"/>
        </w:rPr>
        <w:t>la Secretaría Distrital de Salud como regulador para comprobación del cumplimiento de las disposiciones de salud y para asegurar una adecuada situación de higiene y seguridad en todas las actividades, realiza las visitas de control higiénico sanitario para la prevención y control epidemiológicos. Así pues, al desarrollar una actividad económica que pueda llegar a generar riesgos sanitarios a la comunidad, corresponde a los Inspectores Sanitarios evaluar las condiciones higiénico-sanitarias evidenciadas durante la visita de inspección, vigilancia y control y, dependiendo de la situación encontrada, se emite un concepto sanitario.</w:t>
      </w:r>
    </w:p>
    <w:p w14:paraId="54BD5B19" w14:textId="77777777" w:rsidR="003265FA" w:rsidRPr="003265FA" w:rsidRDefault="003265FA" w:rsidP="003265FA">
      <w:pPr>
        <w:spacing w:after="0" w:line="240" w:lineRule="auto"/>
        <w:jc w:val="both"/>
        <w:rPr>
          <w:rFonts w:ascii="Arial" w:eastAsia="Times New Roman" w:hAnsi="Arial" w:cs="Arial"/>
          <w:color w:val="000000"/>
          <w:lang w:eastAsia="es-CO"/>
        </w:rPr>
      </w:pPr>
    </w:p>
    <w:p w14:paraId="7F6422B6" w14:textId="6ABBF1D8" w:rsidR="003265FA" w:rsidRDefault="003265FA" w:rsidP="003265FA">
      <w:pPr>
        <w:spacing w:after="0" w:line="240" w:lineRule="auto"/>
        <w:jc w:val="both"/>
        <w:rPr>
          <w:rFonts w:ascii="Arial" w:eastAsia="Times New Roman" w:hAnsi="Arial" w:cs="Arial"/>
          <w:color w:val="000000"/>
          <w:lang w:eastAsia="es-CO"/>
        </w:rPr>
      </w:pPr>
      <w:r w:rsidRPr="003265FA">
        <w:rPr>
          <w:rFonts w:ascii="Arial" w:eastAsia="Times New Roman" w:hAnsi="Arial" w:cs="Arial"/>
          <w:color w:val="000000"/>
          <w:lang w:eastAsia="es-CO"/>
        </w:rPr>
        <w:t xml:space="preserve">En cumplimiento del parágrafo del </w:t>
      </w:r>
      <w:r>
        <w:rPr>
          <w:rFonts w:ascii="Arial" w:eastAsia="Times New Roman" w:hAnsi="Arial" w:cs="Arial"/>
          <w:color w:val="000000"/>
          <w:lang w:eastAsia="es-CO"/>
        </w:rPr>
        <w:t>artículo</w:t>
      </w:r>
      <w:r w:rsidRPr="003265FA">
        <w:rPr>
          <w:rFonts w:ascii="Arial" w:eastAsia="Times New Roman" w:hAnsi="Arial" w:cs="Arial"/>
          <w:color w:val="000000"/>
          <w:lang w:eastAsia="es-CO"/>
        </w:rPr>
        <w:t xml:space="preserve"> 568 de la m</w:t>
      </w:r>
      <w:r>
        <w:rPr>
          <w:rFonts w:ascii="Arial" w:eastAsia="Times New Roman" w:hAnsi="Arial" w:cs="Arial"/>
          <w:color w:val="000000"/>
          <w:lang w:eastAsia="es-CO"/>
        </w:rPr>
        <w:t>entada</w:t>
      </w:r>
      <w:r w:rsidRPr="003265FA">
        <w:rPr>
          <w:rFonts w:ascii="Arial" w:eastAsia="Times New Roman" w:hAnsi="Arial" w:cs="Arial"/>
          <w:color w:val="000000"/>
          <w:lang w:eastAsia="es-CO"/>
        </w:rPr>
        <w:t xml:space="preserve"> Ley 9</w:t>
      </w:r>
      <w:r>
        <w:rPr>
          <w:rFonts w:ascii="Arial" w:eastAsia="Times New Roman" w:hAnsi="Arial" w:cs="Arial"/>
          <w:color w:val="000000"/>
          <w:lang w:eastAsia="es-CO"/>
        </w:rPr>
        <w:t>ª</w:t>
      </w:r>
      <w:r w:rsidRPr="003265FA">
        <w:rPr>
          <w:rFonts w:ascii="Arial" w:eastAsia="Times New Roman" w:hAnsi="Arial" w:cs="Arial"/>
          <w:color w:val="000000"/>
          <w:lang w:eastAsia="es-CO"/>
        </w:rPr>
        <w:t xml:space="preserve">, el cual señala que: </w:t>
      </w:r>
      <w:r w:rsidRPr="003265FA">
        <w:rPr>
          <w:rFonts w:ascii="Arial" w:eastAsia="Times New Roman" w:hAnsi="Arial" w:cs="Arial"/>
          <w:i/>
          <w:iCs/>
          <w:color w:val="000000"/>
          <w:lang w:eastAsia="es-CO"/>
        </w:rPr>
        <w:t xml:space="preserve">"En cumplimiento de este artículo se podrán hacer visitas de las cuales se levantarán actas en las que serán consignadas </w:t>
      </w:r>
      <w:r w:rsidRPr="003265FA">
        <w:rPr>
          <w:rFonts w:ascii="Arial" w:eastAsia="Times New Roman" w:hAnsi="Arial" w:cs="Arial"/>
          <w:i/>
          <w:iCs/>
          <w:color w:val="000000"/>
          <w:u w:val="single"/>
          <w:lang w:eastAsia="es-CO"/>
        </w:rPr>
        <w:t>todas las recomendaciones y observaciones pertinentes</w:t>
      </w:r>
      <w:r w:rsidRPr="003265FA">
        <w:rPr>
          <w:rFonts w:ascii="Arial" w:eastAsia="Times New Roman" w:hAnsi="Arial" w:cs="Arial"/>
          <w:i/>
          <w:iCs/>
          <w:color w:val="000000"/>
          <w:lang w:eastAsia="es-CO"/>
        </w:rPr>
        <w:t>, copia del acta en mención, quedará en poder del interesado</w:t>
      </w:r>
      <w:r w:rsidRPr="003265FA">
        <w:rPr>
          <w:rFonts w:ascii="Arial" w:eastAsia="Times New Roman" w:hAnsi="Arial" w:cs="Arial"/>
          <w:color w:val="000000"/>
          <w:lang w:eastAsia="es-CO"/>
        </w:rPr>
        <w:t xml:space="preserve">". </w:t>
      </w:r>
      <w:r>
        <w:rPr>
          <w:rFonts w:ascii="Arial" w:eastAsia="Times New Roman" w:hAnsi="Arial" w:cs="Arial"/>
          <w:color w:val="000000"/>
          <w:lang w:eastAsia="es-CO"/>
        </w:rPr>
        <w:t>(Se ha subrayado)</w:t>
      </w:r>
    </w:p>
    <w:p w14:paraId="12CF8099" w14:textId="77777777" w:rsidR="003265FA" w:rsidRPr="003265FA" w:rsidRDefault="003265FA" w:rsidP="003265FA">
      <w:pPr>
        <w:spacing w:after="0" w:line="240" w:lineRule="auto"/>
        <w:jc w:val="both"/>
        <w:rPr>
          <w:rFonts w:ascii="Arial" w:eastAsia="Times New Roman" w:hAnsi="Arial" w:cs="Arial"/>
          <w:color w:val="000000"/>
          <w:lang w:eastAsia="es-CO"/>
        </w:rPr>
      </w:pPr>
    </w:p>
    <w:p w14:paraId="3F94A5A4" w14:textId="77777777" w:rsidR="003265FA" w:rsidRPr="003265FA" w:rsidRDefault="003265FA" w:rsidP="003265FA">
      <w:pPr>
        <w:spacing w:after="0" w:line="240" w:lineRule="auto"/>
        <w:jc w:val="both"/>
        <w:rPr>
          <w:rFonts w:ascii="Arial" w:eastAsia="Times New Roman" w:hAnsi="Arial" w:cs="Arial"/>
          <w:color w:val="000000"/>
          <w:lang w:eastAsia="es-CO"/>
        </w:rPr>
      </w:pPr>
      <w:r w:rsidRPr="003265FA">
        <w:rPr>
          <w:rFonts w:ascii="Arial" w:eastAsia="Times New Roman" w:hAnsi="Arial" w:cs="Arial"/>
          <w:color w:val="000000"/>
          <w:lang w:eastAsia="es-CO"/>
        </w:rPr>
        <w:t>Cuando se evidencia alguna situación crítica que pueda generar riesgo a la salud pública, se imponen las medidas sanitarias de seguridad –MSS– de que trata el artículo 576 de Ley 09 de 1979, que son de inmediata ejecución, tienen carácter inmediato y transitorio, y se aplican sin perjuicio de las sanciones administrativas a que haya a lugar.</w:t>
      </w:r>
    </w:p>
    <w:p w14:paraId="44A3526E" w14:textId="77777777" w:rsidR="003265FA" w:rsidRPr="003265FA" w:rsidRDefault="003265FA" w:rsidP="003265FA">
      <w:pPr>
        <w:spacing w:after="0" w:line="240" w:lineRule="auto"/>
        <w:jc w:val="both"/>
        <w:rPr>
          <w:rFonts w:ascii="Arial" w:eastAsia="Times New Roman" w:hAnsi="Arial" w:cs="Arial"/>
          <w:color w:val="000000"/>
          <w:lang w:eastAsia="es-CO"/>
        </w:rPr>
      </w:pPr>
    </w:p>
    <w:p w14:paraId="489E153C" w14:textId="77777777" w:rsidR="003265FA" w:rsidRPr="003265FA" w:rsidRDefault="003265FA" w:rsidP="003265FA">
      <w:pPr>
        <w:spacing w:after="0" w:line="240" w:lineRule="auto"/>
        <w:jc w:val="both"/>
        <w:rPr>
          <w:rFonts w:ascii="Arial" w:eastAsia="Times New Roman" w:hAnsi="Arial" w:cs="Arial"/>
          <w:color w:val="000000"/>
          <w:lang w:eastAsia="es-CO"/>
        </w:rPr>
      </w:pPr>
      <w:r w:rsidRPr="003265FA">
        <w:rPr>
          <w:rFonts w:ascii="Arial" w:eastAsia="Times New Roman" w:hAnsi="Arial" w:cs="Arial"/>
          <w:color w:val="000000"/>
          <w:lang w:eastAsia="es-CO"/>
        </w:rPr>
        <w:t>Lo anterior se desarrolla en concordancia con el Plan de Salud Pública de Intervenciones Colectivas, a través del correspondiente Convenio PSPIC suscrito entre cada una de las Subredes Integradas de Servicios de Salud –E.S.E. –, cuyo propósito fundamental es incidir en los riesgos colectivos e individuales generados por las condiciones de vida de la población en el contexto urbano y rural para prevenir y controlar la enfermedad, así como contribuir al mantenimiento de la salud.</w:t>
      </w:r>
    </w:p>
    <w:p w14:paraId="73A17F60" w14:textId="77777777" w:rsidR="003265FA" w:rsidRPr="003265FA" w:rsidRDefault="003265FA" w:rsidP="003265FA">
      <w:pPr>
        <w:spacing w:after="0" w:line="240" w:lineRule="auto"/>
        <w:jc w:val="both"/>
        <w:rPr>
          <w:rFonts w:ascii="Arial" w:eastAsia="Times New Roman" w:hAnsi="Arial" w:cs="Arial"/>
          <w:color w:val="000000"/>
          <w:lang w:eastAsia="es-CO"/>
        </w:rPr>
      </w:pPr>
    </w:p>
    <w:p w14:paraId="15A08B40" w14:textId="18BCEC02" w:rsidR="003265FA" w:rsidRDefault="003265FA" w:rsidP="003265FA">
      <w:pPr>
        <w:spacing w:after="0" w:line="240" w:lineRule="auto"/>
        <w:jc w:val="both"/>
        <w:rPr>
          <w:rFonts w:ascii="Arial" w:eastAsia="Times New Roman" w:hAnsi="Arial" w:cs="Arial"/>
          <w:color w:val="000000"/>
          <w:lang w:eastAsia="es-CO"/>
        </w:rPr>
      </w:pPr>
      <w:r>
        <w:rPr>
          <w:rFonts w:ascii="Arial" w:eastAsia="Times New Roman" w:hAnsi="Arial" w:cs="Arial"/>
          <w:color w:val="000000"/>
          <w:lang w:eastAsia="es-CO"/>
        </w:rPr>
        <w:t>Ahora, e</w:t>
      </w:r>
      <w:r w:rsidRPr="003265FA">
        <w:rPr>
          <w:rFonts w:ascii="Arial" w:eastAsia="Times New Roman" w:hAnsi="Arial" w:cs="Arial"/>
          <w:color w:val="000000"/>
          <w:lang w:eastAsia="es-CO"/>
        </w:rPr>
        <w:t>n materia de suministro de agua, manejo de residuos líquidos, construcción y mantenimiento de las edificaciones, sistemas sanitarios, control de plagas y uso de plaguicidas, la Ley 9ª de 1979 establece los aspectos a evaluar, en lo pertinente:</w:t>
      </w:r>
    </w:p>
    <w:p w14:paraId="3A10A797" w14:textId="77777777" w:rsidR="003265FA" w:rsidRPr="003265FA" w:rsidRDefault="003265FA" w:rsidP="003265FA">
      <w:pPr>
        <w:spacing w:after="0" w:line="240" w:lineRule="auto"/>
        <w:jc w:val="both"/>
        <w:rPr>
          <w:rFonts w:ascii="Arial" w:eastAsia="Times New Roman" w:hAnsi="Arial" w:cs="Arial"/>
          <w:color w:val="000000"/>
          <w:lang w:eastAsia="es-CO"/>
        </w:rPr>
      </w:pPr>
    </w:p>
    <w:p w14:paraId="4B0AD603" w14:textId="214F01B8" w:rsidR="003265FA" w:rsidRPr="003265FA" w:rsidRDefault="003265FA" w:rsidP="003265FA">
      <w:pPr>
        <w:pStyle w:val="Prrafodelista"/>
        <w:numPr>
          <w:ilvl w:val="0"/>
          <w:numId w:val="21"/>
        </w:numPr>
        <w:spacing w:after="0" w:line="240" w:lineRule="auto"/>
        <w:jc w:val="both"/>
        <w:rPr>
          <w:rFonts w:ascii="Arial" w:eastAsia="Times New Roman" w:hAnsi="Arial" w:cs="Arial"/>
          <w:color w:val="000000"/>
          <w:lang w:eastAsia="es-CO"/>
        </w:rPr>
      </w:pPr>
      <w:r w:rsidRPr="003265FA">
        <w:rPr>
          <w:rFonts w:ascii="Arial" w:eastAsia="Times New Roman" w:hAnsi="Arial" w:cs="Arial"/>
          <w:color w:val="000000"/>
          <w:lang w:eastAsia="es-CO"/>
        </w:rPr>
        <w:t xml:space="preserve">Suministro y descarga de agua: Todos los usuarios de aguas deben cumplir con las disposiciones del Ministerio de Salud (Ley 9ª de 1979, Art. 7). La descarga de residuos en las aguas debe seguir las reglamentaciones establecidas por este </w:t>
      </w:r>
      <w:r w:rsidRPr="003265FA">
        <w:rPr>
          <w:rFonts w:ascii="Arial" w:eastAsia="Times New Roman" w:hAnsi="Arial" w:cs="Arial"/>
          <w:color w:val="000000"/>
          <w:lang w:eastAsia="es-CO"/>
        </w:rPr>
        <w:lastRenderedPageBreak/>
        <w:t>ministerio, y está prohibido usar las aguas como sitio de disposición final de residuos sólidos sin autorización previa (Ley 9ª de 1979, Arts. 8 y 9).</w:t>
      </w:r>
    </w:p>
    <w:p w14:paraId="79C12108" w14:textId="3B1947D1" w:rsidR="003265FA" w:rsidRPr="003265FA" w:rsidRDefault="003265FA" w:rsidP="003265FA">
      <w:pPr>
        <w:pStyle w:val="Prrafodelista"/>
        <w:numPr>
          <w:ilvl w:val="0"/>
          <w:numId w:val="21"/>
        </w:numPr>
        <w:spacing w:after="0" w:line="240" w:lineRule="auto"/>
        <w:jc w:val="both"/>
        <w:rPr>
          <w:rFonts w:ascii="Arial" w:eastAsia="Times New Roman" w:hAnsi="Arial" w:cs="Arial"/>
          <w:color w:val="000000"/>
          <w:lang w:eastAsia="es-CO"/>
        </w:rPr>
      </w:pPr>
      <w:r w:rsidRPr="003265FA">
        <w:rPr>
          <w:rFonts w:ascii="Arial" w:eastAsia="Times New Roman" w:hAnsi="Arial" w:cs="Arial"/>
          <w:color w:val="000000"/>
          <w:lang w:eastAsia="es-CO"/>
        </w:rPr>
        <w:t>Construcción y mantenimiento de edificaciones: Antes de construir, se debe realizar el saneamiento del terreno. En caso de infestación por plagas, estas deben ser exterminadas, y se deben construir defensas adecuadas para proteger la edificación (Ley 9ª de 1979, Art. 168).</w:t>
      </w:r>
    </w:p>
    <w:p w14:paraId="011D17FC" w14:textId="5521997C" w:rsidR="003265FA" w:rsidRPr="003265FA" w:rsidRDefault="003265FA" w:rsidP="003265FA">
      <w:pPr>
        <w:pStyle w:val="Prrafodelista"/>
        <w:numPr>
          <w:ilvl w:val="0"/>
          <w:numId w:val="21"/>
        </w:numPr>
        <w:spacing w:after="0" w:line="240" w:lineRule="auto"/>
        <w:jc w:val="both"/>
        <w:rPr>
          <w:rFonts w:ascii="Arial" w:eastAsia="Times New Roman" w:hAnsi="Arial" w:cs="Arial"/>
          <w:color w:val="000000"/>
          <w:lang w:eastAsia="es-CO"/>
        </w:rPr>
      </w:pPr>
      <w:r w:rsidRPr="003265FA">
        <w:rPr>
          <w:rFonts w:ascii="Arial" w:eastAsia="Times New Roman" w:hAnsi="Arial" w:cs="Arial"/>
          <w:color w:val="000000"/>
          <w:lang w:eastAsia="es-CO"/>
        </w:rPr>
        <w:t>Sistemas sanitarios: Se prohíbe la conexión entre sistemas privados y públicos de agua potable sin aprobación previa (Ley 9ª de 1979, Art. 184). Los aparatos sanitarios deben contar con trampas con sello hidráulico, y deben estar construidos con materiales impermeables y fáciles de limpiar (Ley 9ª de 1979, Art. 185). Además, los inodoros deben garantizar limpieza continua en cada descarga (Ley 9ª de 1979, Art. 186).</w:t>
      </w:r>
    </w:p>
    <w:p w14:paraId="542DDD90" w14:textId="749106DB" w:rsidR="003265FA" w:rsidRPr="003265FA" w:rsidRDefault="003265FA" w:rsidP="003265FA">
      <w:pPr>
        <w:pStyle w:val="Prrafodelista"/>
        <w:numPr>
          <w:ilvl w:val="0"/>
          <w:numId w:val="21"/>
        </w:numPr>
        <w:spacing w:after="0" w:line="240" w:lineRule="auto"/>
        <w:jc w:val="both"/>
        <w:rPr>
          <w:rFonts w:ascii="Arial" w:eastAsia="Times New Roman" w:hAnsi="Arial" w:cs="Arial"/>
          <w:color w:val="000000"/>
          <w:lang w:eastAsia="es-CO"/>
        </w:rPr>
      </w:pPr>
      <w:r w:rsidRPr="003265FA">
        <w:rPr>
          <w:rFonts w:ascii="Arial" w:eastAsia="Times New Roman" w:hAnsi="Arial" w:cs="Arial"/>
          <w:color w:val="000000"/>
          <w:lang w:eastAsia="es-CO"/>
        </w:rPr>
        <w:t>Regulación y control de plagas: El Ministerio de Salud o la entidad delegada es responsable de reglamentar y controlar el manejo de roedores y otras plagas, y de aplicar medidas de desinfección, desinsectación y desratización cuando sea necesario (Ley 9ª de 1979, Art. 201 y Art. 593).</w:t>
      </w:r>
    </w:p>
    <w:p w14:paraId="2863C5E3" w14:textId="77777777" w:rsidR="00751A0E" w:rsidRDefault="003265FA" w:rsidP="003265FA">
      <w:pPr>
        <w:pStyle w:val="Prrafodelista"/>
        <w:numPr>
          <w:ilvl w:val="0"/>
          <w:numId w:val="21"/>
        </w:numPr>
        <w:spacing w:after="0" w:line="240" w:lineRule="auto"/>
        <w:jc w:val="both"/>
        <w:rPr>
          <w:rFonts w:ascii="Arial" w:eastAsia="Times New Roman" w:hAnsi="Arial" w:cs="Arial"/>
          <w:color w:val="000000"/>
          <w:lang w:eastAsia="es-CO"/>
        </w:rPr>
      </w:pPr>
      <w:r w:rsidRPr="003265FA">
        <w:rPr>
          <w:rFonts w:ascii="Arial" w:eastAsia="Times New Roman" w:hAnsi="Arial" w:cs="Arial"/>
          <w:color w:val="000000"/>
          <w:lang w:eastAsia="es-CO"/>
        </w:rPr>
        <w:t xml:space="preserve">Plaguicidas: El Decreto 1843 de 1991 regula el uso de plaguicidas y establece que el control de </w:t>
      </w:r>
    </w:p>
    <w:p w14:paraId="7E99ADEF" w14:textId="52E7F9B7" w:rsidR="003265FA" w:rsidRPr="003265FA" w:rsidRDefault="003265FA" w:rsidP="003265FA">
      <w:pPr>
        <w:pStyle w:val="Prrafodelista"/>
        <w:numPr>
          <w:ilvl w:val="0"/>
          <w:numId w:val="21"/>
        </w:numPr>
        <w:spacing w:after="0" w:line="240" w:lineRule="auto"/>
        <w:jc w:val="both"/>
        <w:rPr>
          <w:rFonts w:ascii="Arial" w:eastAsia="Times New Roman" w:hAnsi="Arial" w:cs="Arial"/>
          <w:color w:val="000000"/>
          <w:lang w:eastAsia="es-CO"/>
        </w:rPr>
      </w:pPr>
      <w:r w:rsidRPr="003265FA">
        <w:rPr>
          <w:rFonts w:ascii="Arial" w:eastAsia="Times New Roman" w:hAnsi="Arial" w:cs="Arial"/>
          <w:color w:val="000000"/>
          <w:lang w:eastAsia="es-CO"/>
        </w:rPr>
        <w:t>plagas debe utilizar métodos integrados, compatibles con el entorno, para mantener la infestación bajo niveles que no causen perjuicios económicos ni daños a la salud (Decreto 1843 de 1991, Art. 2).</w:t>
      </w:r>
    </w:p>
    <w:p w14:paraId="18A04BFA" w14:textId="588F81DF" w:rsidR="001C64AB" w:rsidRPr="00732770" w:rsidRDefault="001C64AB" w:rsidP="00B21118">
      <w:pPr>
        <w:spacing w:after="0" w:line="240" w:lineRule="auto"/>
        <w:jc w:val="both"/>
        <w:rPr>
          <w:rFonts w:ascii="Arial" w:eastAsia="Times New Roman" w:hAnsi="Arial" w:cs="Arial"/>
          <w:color w:val="000000"/>
          <w:lang w:eastAsia="es-CO"/>
        </w:rPr>
      </w:pPr>
    </w:p>
    <w:p w14:paraId="1EE8648C" w14:textId="77777777" w:rsidR="00D873BD" w:rsidRDefault="00D873BD" w:rsidP="007529FD">
      <w:pPr>
        <w:widowControl w:val="0"/>
        <w:autoSpaceDE w:val="0"/>
        <w:autoSpaceDN w:val="0"/>
        <w:adjustRightInd w:val="0"/>
        <w:spacing w:after="0" w:line="240" w:lineRule="auto"/>
        <w:jc w:val="center"/>
        <w:rPr>
          <w:rFonts w:ascii="Arial" w:hAnsi="Arial" w:cs="Arial"/>
          <w:b/>
          <w:bCs/>
          <w:color w:val="000000"/>
          <w:u w:val="single"/>
        </w:rPr>
      </w:pPr>
    </w:p>
    <w:p w14:paraId="721366C2" w14:textId="5501E406" w:rsidR="007529FD" w:rsidRDefault="007529FD" w:rsidP="007529FD">
      <w:pPr>
        <w:widowControl w:val="0"/>
        <w:autoSpaceDE w:val="0"/>
        <w:autoSpaceDN w:val="0"/>
        <w:adjustRightInd w:val="0"/>
        <w:spacing w:after="0" w:line="240" w:lineRule="auto"/>
        <w:jc w:val="center"/>
        <w:rPr>
          <w:rFonts w:ascii="Arial" w:hAnsi="Arial" w:cs="Arial"/>
          <w:b/>
          <w:bCs/>
          <w:color w:val="000000"/>
          <w:u w:val="single"/>
        </w:rPr>
      </w:pPr>
      <w:r w:rsidRPr="00A651FC">
        <w:rPr>
          <w:rFonts w:ascii="Arial" w:hAnsi="Arial" w:cs="Arial"/>
          <w:b/>
          <w:bCs/>
          <w:color w:val="000000"/>
          <w:u w:val="single"/>
        </w:rPr>
        <w:t>PRONUNCIAMIENTO SOBRE LOS HECHOS DE LA DEMANDA</w:t>
      </w:r>
    </w:p>
    <w:p w14:paraId="4495AE18" w14:textId="499DB997" w:rsidR="00DE5EB7" w:rsidRDefault="00DE5EB7" w:rsidP="00DE5EB7">
      <w:pPr>
        <w:widowControl w:val="0"/>
        <w:autoSpaceDE w:val="0"/>
        <w:autoSpaceDN w:val="0"/>
        <w:adjustRightInd w:val="0"/>
        <w:spacing w:after="0" w:line="240" w:lineRule="auto"/>
        <w:jc w:val="both"/>
        <w:rPr>
          <w:rFonts w:ascii="Arial" w:hAnsi="Arial" w:cs="Arial"/>
          <w:b/>
          <w:bCs/>
          <w:color w:val="000000"/>
          <w:u w:val="single"/>
        </w:rPr>
      </w:pPr>
    </w:p>
    <w:p w14:paraId="0EAEABFF" w14:textId="77777777" w:rsidR="009C2610" w:rsidRDefault="009C2610" w:rsidP="001C64AB">
      <w:pPr>
        <w:widowControl w:val="0"/>
        <w:autoSpaceDE w:val="0"/>
        <w:autoSpaceDN w:val="0"/>
        <w:adjustRightInd w:val="0"/>
        <w:spacing w:after="0" w:line="240" w:lineRule="auto"/>
        <w:jc w:val="both"/>
        <w:rPr>
          <w:rFonts w:ascii="Arial" w:hAnsi="Arial" w:cs="Arial"/>
          <w:color w:val="000000"/>
        </w:rPr>
      </w:pPr>
    </w:p>
    <w:p w14:paraId="197BDBFC" w14:textId="17AC5A16" w:rsidR="00963E43" w:rsidRPr="00453D1F" w:rsidRDefault="00963E43" w:rsidP="00963E43">
      <w:pPr>
        <w:widowControl w:val="0"/>
        <w:autoSpaceDE w:val="0"/>
        <w:autoSpaceDN w:val="0"/>
        <w:adjustRightInd w:val="0"/>
        <w:spacing w:after="0" w:line="240" w:lineRule="auto"/>
        <w:jc w:val="both"/>
        <w:rPr>
          <w:rFonts w:ascii="Arial" w:hAnsi="Arial" w:cs="Arial"/>
          <w:color w:val="000000"/>
        </w:rPr>
      </w:pPr>
      <w:r w:rsidRPr="00453D1F">
        <w:rPr>
          <w:rFonts w:ascii="Arial" w:hAnsi="Arial" w:cs="Arial"/>
          <w:color w:val="000000"/>
        </w:rPr>
        <w:t>En relación con los hechos expuestos por la parte accionante dentro de la acción de tute</w:t>
      </w:r>
      <w:r w:rsidR="0060737C" w:rsidRPr="00453D1F">
        <w:rPr>
          <w:rFonts w:ascii="Arial" w:hAnsi="Arial" w:cs="Arial"/>
          <w:color w:val="000000"/>
        </w:rPr>
        <w:t xml:space="preserve">la. </w:t>
      </w:r>
      <w:r w:rsidR="006F46FF" w:rsidRPr="00453D1F">
        <w:rPr>
          <w:rFonts w:ascii="Arial" w:hAnsi="Arial" w:cs="Arial"/>
          <w:b/>
          <w:bCs/>
        </w:rPr>
        <w:t>10014003056-2026-00613-00</w:t>
      </w:r>
      <w:r w:rsidR="00C974C3" w:rsidRPr="00453D1F">
        <w:rPr>
          <w:rFonts w:ascii="Arial" w:hAnsi="Arial" w:cs="Arial"/>
          <w:b/>
          <w:bCs/>
        </w:rPr>
        <w:t>,</w:t>
      </w:r>
      <w:r w:rsidRPr="00453D1F">
        <w:rPr>
          <w:rFonts w:ascii="Arial" w:hAnsi="Arial" w:cs="Arial"/>
          <w:color w:val="000000"/>
        </w:rPr>
        <w:t xml:space="preserve"> la Secretaría Distrital de Salud –SDS– se permite manifestar lo siguiente:</w:t>
      </w:r>
    </w:p>
    <w:p w14:paraId="3FB32259" w14:textId="77777777" w:rsidR="00963E43" w:rsidRPr="00453D1F" w:rsidRDefault="00963E43" w:rsidP="00963E43">
      <w:pPr>
        <w:widowControl w:val="0"/>
        <w:autoSpaceDE w:val="0"/>
        <w:autoSpaceDN w:val="0"/>
        <w:adjustRightInd w:val="0"/>
        <w:spacing w:after="0" w:line="240" w:lineRule="auto"/>
        <w:jc w:val="both"/>
        <w:rPr>
          <w:rFonts w:ascii="Arial" w:hAnsi="Arial" w:cs="Arial"/>
          <w:color w:val="000000"/>
        </w:rPr>
      </w:pPr>
    </w:p>
    <w:p w14:paraId="05FCD326" w14:textId="19B39C46" w:rsidR="00DD303E" w:rsidRPr="00453D1F" w:rsidRDefault="00963E43" w:rsidP="00DD303E">
      <w:pPr>
        <w:pStyle w:val="Default"/>
        <w:jc w:val="both"/>
        <w:rPr>
          <w:sz w:val="22"/>
          <w:szCs w:val="22"/>
        </w:rPr>
      </w:pPr>
      <w:r w:rsidRPr="00453D1F">
        <w:rPr>
          <w:sz w:val="22"/>
          <w:szCs w:val="22"/>
        </w:rPr>
        <w:t xml:space="preserve">De la lectura integral del escrito de tutela se evidencia que la </w:t>
      </w:r>
      <w:r w:rsidR="00EC0D6F" w:rsidRPr="00453D1F">
        <w:rPr>
          <w:sz w:val="22"/>
          <w:szCs w:val="22"/>
        </w:rPr>
        <w:t>problemática se</w:t>
      </w:r>
      <w:r w:rsidR="00395712" w:rsidRPr="00453D1F">
        <w:rPr>
          <w:sz w:val="22"/>
          <w:szCs w:val="22"/>
        </w:rPr>
        <w:t xml:space="preserve"> </w:t>
      </w:r>
      <w:r w:rsidR="002E41D3" w:rsidRPr="00453D1F">
        <w:rPr>
          <w:sz w:val="22"/>
          <w:szCs w:val="22"/>
        </w:rPr>
        <w:t xml:space="preserve">origina </w:t>
      </w:r>
      <w:r w:rsidR="00DD303E" w:rsidRPr="00453D1F">
        <w:rPr>
          <w:sz w:val="22"/>
          <w:szCs w:val="22"/>
        </w:rPr>
        <w:t>presuntamente por ataques por parte de los perros pertenecientes al propietario de una perrera que genera constantes malos olores, ruidos (aullidos y ladridos) y situaciones de agresión contra niños y demás residentes, afectando incluso el descanso tanto diurno como nocturno.</w:t>
      </w:r>
      <w:r w:rsidR="009F23EB" w:rsidRPr="00453D1F">
        <w:rPr>
          <w:sz w:val="22"/>
          <w:szCs w:val="22"/>
        </w:rPr>
        <w:t xml:space="preserve"> </w:t>
      </w:r>
      <w:r w:rsidR="00DD303E" w:rsidRPr="00453D1F">
        <w:rPr>
          <w:sz w:val="22"/>
          <w:szCs w:val="22"/>
        </w:rPr>
        <w:t xml:space="preserve">Adicionalmente, </w:t>
      </w:r>
      <w:r w:rsidR="009F23EB" w:rsidRPr="00453D1F">
        <w:rPr>
          <w:sz w:val="22"/>
          <w:szCs w:val="22"/>
        </w:rPr>
        <w:t xml:space="preserve">se han visto afectadas las vías </w:t>
      </w:r>
      <w:r w:rsidR="00F0211E" w:rsidRPr="00453D1F">
        <w:rPr>
          <w:sz w:val="22"/>
          <w:szCs w:val="22"/>
        </w:rPr>
        <w:t>respiratorias</w:t>
      </w:r>
      <w:r w:rsidR="009F23EB" w:rsidRPr="00453D1F">
        <w:rPr>
          <w:sz w:val="22"/>
          <w:szCs w:val="22"/>
        </w:rPr>
        <w:t xml:space="preserve">  debido a las condiciones </w:t>
      </w:r>
      <w:r w:rsidR="00F0211E" w:rsidRPr="00453D1F">
        <w:rPr>
          <w:sz w:val="22"/>
          <w:szCs w:val="22"/>
        </w:rPr>
        <w:t>insalubres</w:t>
      </w:r>
      <w:r w:rsidR="009F23EB" w:rsidRPr="00453D1F">
        <w:rPr>
          <w:sz w:val="22"/>
          <w:szCs w:val="22"/>
        </w:rPr>
        <w:t xml:space="preserve"> del lugar</w:t>
      </w:r>
      <w:r w:rsidR="00F0211E" w:rsidRPr="00453D1F">
        <w:rPr>
          <w:sz w:val="22"/>
          <w:szCs w:val="22"/>
        </w:rPr>
        <w:t>. Se menciona.</w:t>
      </w:r>
      <w:r w:rsidR="00DD303E" w:rsidRPr="00453D1F">
        <w:rPr>
          <w:sz w:val="22"/>
          <w:szCs w:val="22"/>
        </w:rPr>
        <w:t xml:space="preserve"> A pesar de haber presentado quejas ante la entidad correspondiente, no se ha evidenciado ninguna actuación efectiva, lo que pone en riesgo nuestras vidas, así como nuestra salud física y </w:t>
      </w:r>
      <w:r w:rsidR="00F0211E" w:rsidRPr="00453D1F">
        <w:rPr>
          <w:sz w:val="22"/>
          <w:szCs w:val="22"/>
        </w:rPr>
        <w:t>mental. Los</w:t>
      </w:r>
      <w:r w:rsidR="00DD303E" w:rsidRPr="00453D1F">
        <w:rPr>
          <w:sz w:val="22"/>
          <w:szCs w:val="22"/>
        </w:rPr>
        <w:t xml:space="preserve"> niños, en particular, manifiestan temor de salir de sus hogares para asistir al colegio, dado que la presencia de múltiples caninos representa un riesgo real para su integridad, salud y vida.</w:t>
      </w:r>
    </w:p>
    <w:p w14:paraId="08F05073" w14:textId="1E90214F" w:rsidR="0065192E" w:rsidRPr="00453D1F" w:rsidRDefault="0065192E" w:rsidP="00963E43">
      <w:pPr>
        <w:widowControl w:val="0"/>
        <w:autoSpaceDE w:val="0"/>
        <w:autoSpaceDN w:val="0"/>
        <w:adjustRightInd w:val="0"/>
        <w:spacing w:after="0" w:line="240" w:lineRule="auto"/>
        <w:jc w:val="both"/>
        <w:rPr>
          <w:rFonts w:ascii="Arial" w:hAnsi="Arial" w:cs="Arial"/>
          <w:color w:val="000000"/>
        </w:rPr>
      </w:pPr>
    </w:p>
    <w:p w14:paraId="34610A6C" w14:textId="582DABDF" w:rsidR="00C05974" w:rsidRPr="00453D1F" w:rsidRDefault="009A2F8A" w:rsidP="00C05974">
      <w:pPr>
        <w:widowControl w:val="0"/>
        <w:autoSpaceDE w:val="0"/>
        <w:autoSpaceDN w:val="0"/>
        <w:adjustRightInd w:val="0"/>
        <w:spacing w:after="0" w:line="240" w:lineRule="auto"/>
        <w:jc w:val="both"/>
        <w:rPr>
          <w:rFonts w:ascii="Arial" w:hAnsi="Arial" w:cs="Arial"/>
          <w:color w:val="EE0000"/>
        </w:rPr>
      </w:pPr>
      <w:r w:rsidRPr="00453D1F">
        <w:rPr>
          <w:rFonts w:ascii="Arial" w:hAnsi="Arial" w:cs="Arial"/>
          <w:color w:val="EE0000"/>
        </w:rPr>
        <w:t>Sin perjuicio de lo anterior, y en atención a la vinculación efectuada por el Despacho judicial, la Secretaría Distrital de Salud,</w:t>
      </w:r>
      <w:r w:rsidR="005A6096" w:rsidRPr="00453D1F">
        <w:rPr>
          <w:rFonts w:ascii="Arial" w:hAnsi="Arial" w:cs="Arial"/>
          <w:color w:val="EE0000"/>
        </w:rPr>
        <w:t xml:space="preserve"> a través de la Subred Integrada de Servicios de Salud Sur </w:t>
      </w:r>
      <w:r w:rsidR="00BC254B" w:rsidRPr="00453D1F">
        <w:rPr>
          <w:rFonts w:ascii="Arial" w:hAnsi="Arial" w:cs="Arial"/>
          <w:color w:val="EE0000"/>
        </w:rPr>
        <w:t>Norte</w:t>
      </w:r>
      <w:r w:rsidR="005A6096" w:rsidRPr="00453D1F">
        <w:rPr>
          <w:rFonts w:ascii="Arial" w:hAnsi="Arial" w:cs="Arial"/>
          <w:color w:val="EE0000"/>
        </w:rPr>
        <w:t xml:space="preserve"> E.S.E</w:t>
      </w:r>
      <w:r w:rsidRPr="00453D1F">
        <w:rPr>
          <w:rFonts w:ascii="Arial" w:hAnsi="Arial" w:cs="Arial"/>
          <w:color w:val="EE0000"/>
        </w:rPr>
        <w:t xml:space="preserve"> en ejercicio de sus competencias de inspección, vigilancia y control sanitario, actuó de manera oportuna a través de la línea de Calidad de Agua y Saneamiento Básico, </w:t>
      </w:r>
      <w:r w:rsidR="003F7E6E" w:rsidRPr="00453D1F">
        <w:rPr>
          <w:rFonts w:ascii="Arial" w:hAnsi="Arial" w:cs="Arial"/>
          <w:color w:val="EE0000"/>
        </w:rPr>
        <w:t xml:space="preserve">siendo </w:t>
      </w:r>
      <w:r w:rsidR="00BC254B" w:rsidRPr="00453D1F">
        <w:rPr>
          <w:rFonts w:ascii="Arial" w:hAnsi="Arial" w:cs="Arial"/>
          <w:color w:val="EE0000"/>
        </w:rPr>
        <w:t>01 de junio</w:t>
      </w:r>
      <w:r w:rsidR="003F7E6E" w:rsidRPr="00453D1F">
        <w:rPr>
          <w:rFonts w:ascii="Arial" w:hAnsi="Arial" w:cs="Arial"/>
          <w:color w:val="EE0000"/>
        </w:rPr>
        <w:t xml:space="preserve"> de 2026 </w:t>
      </w:r>
      <w:r w:rsidR="002E41D3" w:rsidRPr="00453D1F">
        <w:rPr>
          <w:rFonts w:ascii="Arial" w:hAnsi="Arial" w:cs="Arial"/>
          <w:color w:val="EE0000"/>
        </w:rPr>
        <w:t xml:space="preserve">se realizó desplazamiento a la </w:t>
      </w:r>
      <w:r w:rsidR="003F7E6E" w:rsidRPr="00453D1F">
        <w:rPr>
          <w:rFonts w:ascii="Arial" w:hAnsi="Arial" w:cs="Arial"/>
          <w:color w:val="EE0000"/>
        </w:rPr>
        <w:t>vivienda ubicada</w:t>
      </w:r>
      <w:r w:rsidRPr="00453D1F">
        <w:rPr>
          <w:rFonts w:ascii="Arial" w:hAnsi="Arial" w:cs="Arial"/>
          <w:color w:val="EE0000"/>
        </w:rPr>
        <w:t xml:space="preserve"> en </w:t>
      </w:r>
      <w:r w:rsidR="00D8728C" w:rsidRPr="00453D1F">
        <w:rPr>
          <w:rFonts w:ascii="Arial" w:hAnsi="Arial" w:cs="Arial"/>
          <w:color w:val="EE0000"/>
        </w:rPr>
        <w:t xml:space="preserve">KR 95 J BIS 91 A -XXX, al no tener una dirección exacta </w:t>
      </w:r>
      <w:r w:rsidR="00C05974" w:rsidRPr="00453D1F">
        <w:rPr>
          <w:rFonts w:ascii="Arial" w:hAnsi="Arial" w:cs="Arial"/>
          <w:color w:val="EE0000"/>
        </w:rPr>
        <w:t>del predio</w:t>
      </w:r>
      <w:r w:rsidR="00D8728C" w:rsidRPr="00453D1F">
        <w:rPr>
          <w:rFonts w:ascii="Arial" w:hAnsi="Arial" w:cs="Arial"/>
          <w:color w:val="EE0000"/>
        </w:rPr>
        <w:t xml:space="preserve"> afectado no fue posible realizar la vista</w:t>
      </w:r>
      <w:r w:rsidR="00C05974" w:rsidRPr="00453D1F">
        <w:rPr>
          <w:rFonts w:ascii="Arial" w:hAnsi="Arial" w:cs="Arial"/>
          <w:color w:val="EE0000"/>
        </w:rPr>
        <w:t>, sin embargo se realiza recorrido y verificación en la cuadra a la que hace referencia la acción de tutela, pero no se identifica ningún predio con estas condiciones.</w:t>
      </w:r>
    </w:p>
    <w:p w14:paraId="09D9944D" w14:textId="77777777" w:rsidR="00C05974" w:rsidRPr="00C05974" w:rsidRDefault="00C05974" w:rsidP="00C05974">
      <w:pPr>
        <w:widowControl w:val="0"/>
        <w:autoSpaceDE w:val="0"/>
        <w:autoSpaceDN w:val="0"/>
        <w:adjustRightInd w:val="0"/>
        <w:spacing w:after="0" w:line="240" w:lineRule="auto"/>
        <w:jc w:val="both"/>
        <w:rPr>
          <w:rFonts w:ascii="Arial" w:hAnsi="Arial" w:cs="Arial"/>
          <w:color w:val="EE0000"/>
        </w:rPr>
      </w:pPr>
      <w:r w:rsidRPr="00C05974">
        <w:rPr>
          <w:rFonts w:ascii="Arial" w:hAnsi="Arial" w:cs="Arial"/>
          <w:color w:val="EE0000"/>
        </w:rPr>
        <w:t>También se indaga con algunos habitantes del sector y manifiestan no tener conocimiento de esta problemática.</w:t>
      </w:r>
    </w:p>
    <w:p w14:paraId="7B1AF0E3" w14:textId="56DDC92C" w:rsidR="00C05974" w:rsidRPr="00C05974" w:rsidRDefault="00C05974" w:rsidP="00C05974">
      <w:pPr>
        <w:widowControl w:val="0"/>
        <w:autoSpaceDE w:val="0"/>
        <w:autoSpaceDN w:val="0"/>
        <w:adjustRightInd w:val="0"/>
        <w:spacing w:after="0" w:line="240" w:lineRule="auto"/>
        <w:jc w:val="both"/>
        <w:rPr>
          <w:rFonts w:ascii="Arial" w:hAnsi="Arial" w:cs="Arial"/>
          <w:color w:val="EE0000"/>
        </w:rPr>
      </w:pPr>
      <w:r w:rsidRPr="00C05974">
        <w:rPr>
          <w:rFonts w:ascii="Arial" w:hAnsi="Arial" w:cs="Arial"/>
          <w:color w:val="EE0000"/>
        </w:rPr>
        <w:lastRenderedPageBreak/>
        <w:t>La visita de inspección higiénico-sanitaria a vivienda en riesgo se da por fallida y se toma registro fotográfico de la dirección a la que hace mención la acción de tutela.</w:t>
      </w:r>
    </w:p>
    <w:p w14:paraId="632D7E2A" w14:textId="67F1BB54" w:rsidR="00D8728C" w:rsidRPr="00C05974" w:rsidRDefault="00C05974" w:rsidP="00C05974">
      <w:pPr>
        <w:widowControl w:val="0"/>
        <w:autoSpaceDE w:val="0"/>
        <w:autoSpaceDN w:val="0"/>
        <w:adjustRightInd w:val="0"/>
        <w:spacing w:after="0" w:line="240" w:lineRule="auto"/>
        <w:jc w:val="both"/>
        <w:rPr>
          <w:rFonts w:ascii="Arial" w:hAnsi="Arial" w:cs="Arial"/>
          <w:color w:val="EE0000"/>
        </w:rPr>
      </w:pPr>
      <w:r w:rsidRPr="00C05974">
        <w:rPr>
          <w:rFonts w:ascii="Arial" w:hAnsi="Arial" w:cs="Arial"/>
          <w:color w:val="EE0000"/>
        </w:rPr>
        <w:t>El acercamiento a la dirección se realiza con acompañamiento de un profesional de la línea de ETOZ</w:t>
      </w:r>
    </w:p>
    <w:p w14:paraId="40DBFD43" w14:textId="77777777" w:rsidR="00D8728C" w:rsidRDefault="00D8728C" w:rsidP="003F7E6E">
      <w:pPr>
        <w:widowControl w:val="0"/>
        <w:autoSpaceDE w:val="0"/>
        <w:autoSpaceDN w:val="0"/>
        <w:adjustRightInd w:val="0"/>
        <w:spacing w:after="0" w:line="240" w:lineRule="auto"/>
        <w:jc w:val="both"/>
        <w:rPr>
          <w:rFonts w:ascii="Arial" w:hAnsi="Arial" w:cs="Arial"/>
          <w:color w:val="000000"/>
        </w:rPr>
      </w:pPr>
    </w:p>
    <w:p w14:paraId="3E56EFC7" w14:textId="194F716A" w:rsidR="003F7E6E" w:rsidRPr="00DE3862" w:rsidRDefault="00DE3862" w:rsidP="003F7E6E">
      <w:pPr>
        <w:widowControl w:val="0"/>
        <w:autoSpaceDE w:val="0"/>
        <w:autoSpaceDN w:val="0"/>
        <w:adjustRightInd w:val="0"/>
        <w:spacing w:after="0" w:line="240" w:lineRule="auto"/>
        <w:jc w:val="both"/>
        <w:rPr>
          <w:rFonts w:ascii="Arial" w:hAnsi="Arial" w:cs="Arial"/>
          <w:color w:val="000000"/>
        </w:rPr>
      </w:pPr>
      <w:r w:rsidRPr="00DE3862">
        <w:rPr>
          <w:rFonts w:ascii="Arial" w:hAnsi="Arial" w:cs="Arial"/>
          <w:color w:val="000000"/>
        </w:rPr>
        <w:t xml:space="preserve">Se diligencia acta </w:t>
      </w:r>
      <w:r w:rsidRPr="00AE6513">
        <w:rPr>
          <w:rFonts w:ascii="Arial" w:hAnsi="Arial" w:cs="Arial"/>
          <w:b/>
          <w:bCs/>
          <w:color w:val="000000"/>
        </w:rPr>
        <w:t>SA03N 030226</w:t>
      </w:r>
      <w:r w:rsidRPr="00DE3862">
        <w:rPr>
          <w:rFonts w:ascii="Arial" w:hAnsi="Arial" w:cs="Arial"/>
          <w:color w:val="000000"/>
        </w:rPr>
        <w:t xml:space="preserve"> como </w:t>
      </w:r>
      <w:r>
        <w:rPr>
          <w:rFonts w:ascii="Arial" w:hAnsi="Arial" w:cs="Arial"/>
          <w:color w:val="000000"/>
        </w:rPr>
        <w:t>constancia</w:t>
      </w:r>
      <w:r w:rsidRPr="00DE3862">
        <w:rPr>
          <w:rFonts w:ascii="Arial" w:hAnsi="Arial" w:cs="Arial"/>
          <w:color w:val="000000"/>
        </w:rPr>
        <w:t xml:space="preserve"> del desplazamiento</w:t>
      </w:r>
    </w:p>
    <w:p w14:paraId="0FDCD3AF" w14:textId="77777777" w:rsidR="00DE3862" w:rsidRPr="00DE3862" w:rsidRDefault="00DE3862" w:rsidP="00DE3862">
      <w:pPr>
        <w:spacing w:after="0" w:line="240" w:lineRule="auto"/>
        <w:textAlignment w:val="baseline"/>
        <w:rPr>
          <w:rFonts w:ascii="Segoe UI" w:eastAsia="Times New Roman" w:hAnsi="Segoe UI" w:cs="Segoe UI"/>
          <w:sz w:val="18"/>
          <w:szCs w:val="18"/>
          <w:lang w:eastAsia="es-CO"/>
        </w:rPr>
      </w:pPr>
      <w:r w:rsidRPr="00DE3862">
        <w:rPr>
          <w:rFonts w:ascii="Arial Narrow" w:eastAsia="Times New Roman" w:hAnsi="Arial Narrow" w:cs="Segoe UI"/>
          <w:color w:val="000000"/>
          <w:sz w:val="24"/>
          <w:szCs w:val="24"/>
          <w:bdr w:val="none" w:sz="0" w:space="0" w:color="auto" w:frame="1"/>
          <w:shd w:val="clear" w:color="auto" w:fill="C6C6C6"/>
          <w:lang w:eastAsia="es-CO"/>
        </w:rPr>
        <w:t> </w:t>
      </w:r>
    </w:p>
    <w:p w14:paraId="25B18E95" w14:textId="77777777" w:rsidR="00DE3862" w:rsidRPr="00DE3862" w:rsidRDefault="00DE3862" w:rsidP="00DE3862">
      <w:pPr>
        <w:spacing w:after="0" w:line="240" w:lineRule="auto"/>
        <w:textAlignment w:val="baseline"/>
        <w:rPr>
          <w:rFonts w:ascii="Segoe UI" w:eastAsia="Times New Roman" w:hAnsi="Segoe UI" w:cs="Segoe UI"/>
          <w:sz w:val="18"/>
          <w:szCs w:val="18"/>
          <w:lang w:val="pt-PT" w:eastAsia="es-CO"/>
        </w:rPr>
      </w:pPr>
      <w:r w:rsidRPr="00DE3862">
        <w:rPr>
          <w:rFonts w:ascii="Arial Narrow" w:eastAsia="Times New Roman" w:hAnsi="Arial Narrow" w:cs="Segoe UI"/>
          <w:b/>
          <w:bCs/>
          <w:color w:val="000000"/>
          <w:sz w:val="24"/>
          <w:szCs w:val="24"/>
          <w:lang w:val="pt-PT" w:eastAsia="es-CO"/>
        </w:rPr>
        <w:t>Registro fotográfico.</w:t>
      </w:r>
      <w:r w:rsidRPr="00DE3862">
        <w:rPr>
          <w:rFonts w:ascii="Arial Narrow" w:eastAsia="Times New Roman" w:hAnsi="Arial Narrow" w:cs="Segoe UI"/>
          <w:color w:val="000000"/>
          <w:sz w:val="24"/>
          <w:szCs w:val="24"/>
          <w:bdr w:val="none" w:sz="0" w:space="0" w:color="auto" w:frame="1"/>
          <w:shd w:val="clear" w:color="auto" w:fill="C6C6C6"/>
          <w:lang w:val="pt-PT" w:eastAsia="es-CO"/>
        </w:rPr>
        <w:t> </w:t>
      </w:r>
    </w:p>
    <w:tbl>
      <w:tblPr>
        <w:tblW w:w="88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79"/>
        <w:gridCol w:w="4443"/>
      </w:tblGrid>
      <w:tr w:rsidR="00DE3862" w:rsidRPr="00DE3862" w14:paraId="4D2E3210" w14:textId="77777777" w:rsidTr="00DE3862">
        <w:trPr>
          <w:trHeight w:val="330"/>
        </w:trPr>
        <w:tc>
          <w:tcPr>
            <w:tcW w:w="8822" w:type="dxa"/>
            <w:gridSpan w:val="2"/>
            <w:tcBorders>
              <w:top w:val="single" w:sz="6" w:space="0" w:color="auto"/>
              <w:left w:val="single" w:sz="6" w:space="0" w:color="auto"/>
              <w:bottom w:val="single" w:sz="6" w:space="0" w:color="auto"/>
              <w:right w:val="single" w:sz="6" w:space="0" w:color="auto"/>
            </w:tcBorders>
            <w:hideMark/>
          </w:tcPr>
          <w:p w14:paraId="27B7B1D6" w14:textId="77777777" w:rsidR="00DE3862" w:rsidRPr="00DE3862" w:rsidRDefault="00DE3862" w:rsidP="00DE3862">
            <w:pPr>
              <w:spacing w:after="0" w:line="240" w:lineRule="auto"/>
              <w:textAlignment w:val="baseline"/>
              <w:rPr>
                <w:rFonts w:ascii="Times New Roman" w:eastAsia="Times New Roman" w:hAnsi="Times New Roman" w:cs="Times New Roman"/>
                <w:color w:val="00000A"/>
                <w:sz w:val="24"/>
                <w:szCs w:val="24"/>
                <w:lang w:eastAsia="es-CO"/>
              </w:rPr>
            </w:pPr>
            <w:r w:rsidRPr="00DE3862">
              <w:rPr>
                <w:rFonts w:ascii="Arial Narrow" w:eastAsia="Times New Roman" w:hAnsi="Arial Narrow" w:cs="Times New Roman"/>
                <w:lang w:val="es-ES" w:eastAsia="es-CO"/>
              </w:rPr>
              <w:t>Registro  </w:t>
            </w:r>
            <w:proofErr w:type="spellStart"/>
            <w:r w:rsidRPr="00DE3862">
              <w:rPr>
                <w:rFonts w:ascii="Arial Narrow" w:eastAsia="Times New Roman" w:hAnsi="Arial Narrow" w:cs="Times New Roman"/>
                <w:lang w:val="es-ES" w:eastAsia="es-CO"/>
              </w:rPr>
              <w:t>fotografico</w:t>
            </w:r>
            <w:proofErr w:type="spellEnd"/>
            <w:r w:rsidRPr="00DE3862">
              <w:rPr>
                <w:rFonts w:ascii="Arial Narrow" w:eastAsia="Times New Roman" w:hAnsi="Arial Narrow" w:cs="Times New Roman"/>
                <w:lang w:val="es-ES" w:eastAsia="es-CO"/>
              </w:rPr>
              <w:t> atención fallida acción de tutela, localidad </w:t>
            </w:r>
            <w:proofErr w:type="spellStart"/>
            <w:r w:rsidRPr="00DE3862">
              <w:rPr>
                <w:rFonts w:ascii="Arial Narrow" w:eastAsia="Times New Roman" w:hAnsi="Arial Narrow" w:cs="Times New Roman"/>
                <w:lang w:val="es-ES" w:eastAsia="es-CO"/>
              </w:rPr>
              <w:t>Engativa</w:t>
            </w:r>
            <w:proofErr w:type="spellEnd"/>
            <w:r w:rsidRPr="00DE3862">
              <w:rPr>
                <w:rFonts w:ascii="Arial Narrow" w:eastAsia="Times New Roman" w:hAnsi="Arial Narrow" w:cs="Times New Roman"/>
                <w:lang w:val="es-ES" w:eastAsia="es-CO"/>
              </w:rPr>
              <w:t> </w:t>
            </w:r>
            <w:r w:rsidRPr="00DE3862">
              <w:rPr>
                <w:rFonts w:ascii="Arial Narrow" w:eastAsia="Times New Roman" w:hAnsi="Arial Narrow" w:cs="Times New Roman"/>
                <w:lang w:eastAsia="es-CO"/>
              </w:rPr>
              <w:t> </w:t>
            </w:r>
          </w:p>
        </w:tc>
      </w:tr>
      <w:tr w:rsidR="00DE3862" w:rsidRPr="00DE3862" w14:paraId="74287CDE" w14:textId="77777777" w:rsidTr="00DE3862">
        <w:trPr>
          <w:trHeight w:val="2820"/>
        </w:trPr>
        <w:tc>
          <w:tcPr>
            <w:tcW w:w="4379" w:type="dxa"/>
            <w:tcBorders>
              <w:top w:val="single" w:sz="6" w:space="0" w:color="auto"/>
              <w:left w:val="single" w:sz="6" w:space="0" w:color="auto"/>
              <w:bottom w:val="single" w:sz="6" w:space="0" w:color="auto"/>
              <w:right w:val="single" w:sz="6" w:space="0" w:color="auto"/>
            </w:tcBorders>
            <w:hideMark/>
          </w:tcPr>
          <w:p w14:paraId="0043690E" w14:textId="77777777" w:rsidR="00DE3862" w:rsidRPr="00DE3862" w:rsidRDefault="00DE3862" w:rsidP="00DE3862">
            <w:pPr>
              <w:spacing w:beforeAutospacing="1" w:after="0" w:afterAutospacing="1" w:line="240" w:lineRule="auto"/>
              <w:jc w:val="center"/>
              <w:textAlignment w:val="baseline"/>
              <w:rPr>
                <w:rFonts w:ascii="Times New Roman" w:eastAsia="Times New Roman" w:hAnsi="Times New Roman" w:cs="Times New Roman"/>
                <w:sz w:val="24"/>
                <w:szCs w:val="24"/>
                <w:lang w:eastAsia="es-CO"/>
              </w:rPr>
            </w:pPr>
            <w:r w:rsidRPr="00DE3862">
              <w:rPr>
                <w:rFonts w:ascii="Times New Roman" w:eastAsia="Times New Roman" w:hAnsi="Times New Roman" w:cs="Times New Roman"/>
                <w:noProof/>
                <w:sz w:val="24"/>
                <w:szCs w:val="24"/>
                <w:lang w:eastAsia="es-CO"/>
              </w:rPr>
              <w:drawing>
                <wp:inline distT="0" distB="0" distL="0" distR="0" wp14:anchorId="10992F67" wp14:editId="5FBC404F">
                  <wp:extent cx="2647950" cy="226695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2266950"/>
                          </a:xfrm>
                          <a:prstGeom prst="rect">
                            <a:avLst/>
                          </a:prstGeom>
                          <a:noFill/>
                          <a:ln>
                            <a:noFill/>
                          </a:ln>
                        </pic:spPr>
                      </pic:pic>
                    </a:graphicData>
                  </a:graphic>
                </wp:inline>
              </w:drawing>
            </w:r>
            <w:r w:rsidRPr="00DE3862">
              <w:rPr>
                <w:rFonts w:ascii="Times New Roman" w:eastAsia="Times New Roman" w:hAnsi="Times New Roman" w:cs="Times New Roman"/>
                <w:sz w:val="24"/>
                <w:szCs w:val="24"/>
                <w:lang w:eastAsia="es-CO"/>
              </w:rPr>
              <w:t> </w:t>
            </w:r>
          </w:p>
        </w:tc>
        <w:tc>
          <w:tcPr>
            <w:tcW w:w="4443" w:type="dxa"/>
            <w:tcBorders>
              <w:top w:val="single" w:sz="6" w:space="0" w:color="auto"/>
              <w:left w:val="single" w:sz="6" w:space="0" w:color="auto"/>
              <w:bottom w:val="single" w:sz="6" w:space="0" w:color="auto"/>
              <w:right w:val="single" w:sz="6" w:space="0" w:color="auto"/>
            </w:tcBorders>
            <w:hideMark/>
          </w:tcPr>
          <w:p w14:paraId="3521FE60" w14:textId="77777777" w:rsidR="00DE3862" w:rsidRPr="00DE3862" w:rsidRDefault="00DE3862" w:rsidP="00DE3862">
            <w:pPr>
              <w:spacing w:beforeAutospacing="1" w:after="0" w:afterAutospacing="1" w:line="240" w:lineRule="auto"/>
              <w:jc w:val="center"/>
              <w:textAlignment w:val="baseline"/>
              <w:rPr>
                <w:rFonts w:ascii="Times New Roman" w:eastAsia="Times New Roman" w:hAnsi="Times New Roman" w:cs="Times New Roman"/>
                <w:sz w:val="24"/>
                <w:szCs w:val="24"/>
                <w:lang w:eastAsia="es-CO"/>
              </w:rPr>
            </w:pPr>
            <w:r w:rsidRPr="00DE3862">
              <w:rPr>
                <w:rFonts w:ascii="Times New Roman" w:eastAsia="Times New Roman" w:hAnsi="Times New Roman" w:cs="Times New Roman"/>
                <w:noProof/>
                <w:sz w:val="24"/>
                <w:szCs w:val="24"/>
                <w:lang w:eastAsia="es-CO"/>
              </w:rPr>
              <w:drawing>
                <wp:inline distT="0" distB="0" distL="0" distR="0" wp14:anchorId="53FBF1E3" wp14:editId="037B6D7B">
                  <wp:extent cx="2705100" cy="22098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5100" cy="2209800"/>
                          </a:xfrm>
                          <a:prstGeom prst="rect">
                            <a:avLst/>
                          </a:prstGeom>
                          <a:noFill/>
                          <a:ln>
                            <a:noFill/>
                          </a:ln>
                        </pic:spPr>
                      </pic:pic>
                    </a:graphicData>
                  </a:graphic>
                </wp:inline>
              </w:drawing>
            </w:r>
            <w:r w:rsidRPr="00DE3862">
              <w:rPr>
                <w:rFonts w:ascii="Times New Roman" w:eastAsia="Times New Roman" w:hAnsi="Times New Roman" w:cs="Times New Roman"/>
                <w:sz w:val="24"/>
                <w:szCs w:val="24"/>
                <w:lang w:eastAsia="es-CO"/>
              </w:rPr>
              <w:t> </w:t>
            </w:r>
          </w:p>
        </w:tc>
      </w:tr>
      <w:tr w:rsidR="00DE3862" w:rsidRPr="00DE3862" w14:paraId="457ABC5E" w14:textId="77777777" w:rsidTr="00DE3862">
        <w:trPr>
          <w:trHeight w:val="2820"/>
        </w:trPr>
        <w:tc>
          <w:tcPr>
            <w:tcW w:w="8822" w:type="dxa"/>
            <w:gridSpan w:val="2"/>
            <w:tcBorders>
              <w:top w:val="single" w:sz="6" w:space="0" w:color="auto"/>
              <w:left w:val="single" w:sz="6" w:space="0" w:color="auto"/>
              <w:bottom w:val="single" w:sz="6" w:space="0" w:color="auto"/>
              <w:right w:val="single" w:sz="6" w:space="0" w:color="auto"/>
            </w:tcBorders>
            <w:hideMark/>
          </w:tcPr>
          <w:p w14:paraId="13987CA4" w14:textId="77777777" w:rsidR="00DE3862" w:rsidRPr="00DE3862" w:rsidRDefault="00DE3862" w:rsidP="00DE3862">
            <w:pPr>
              <w:spacing w:beforeAutospacing="1" w:after="0" w:afterAutospacing="1" w:line="240" w:lineRule="auto"/>
              <w:jc w:val="center"/>
              <w:textAlignment w:val="baseline"/>
              <w:rPr>
                <w:rFonts w:ascii="Times New Roman" w:eastAsia="Times New Roman" w:hAnsi="Times New Roman" w:cs="Times New Roman"/>
                <w:sz w:val="24"/>
                <w:szCs w:val="24"/>
                <w:lang w:eastAsia="es-CO"/>
              </w:rPr>
            </w:pPr>
            <w:r w:rsidRPr="00DE3862">
              <w:rPr>
                <w:rFonts w:ascii="Times New Roman" w:eastAsia="Times New Roman" w:hAnsi="Times New Roman" w:cs="Times New Roman"/>
                <w:noProof/>
                <w:sz w:val="24"/>
                <w:szCs w:val="24"/>
                <w:lang w:eastAsia="es-CO"/>
              </w:rPr>
              <w:drawing>
                <wp:inline distT="0" distB="0" distL="0" distR="0" wp14:anchorId="3123BD42" wp14:editId="432061F2">
                  <wp:extent cx="2476500" cy="171450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6500" cy="1714500"/>
                          </a:xfrm>
                          <a:prstGeom prst="rect">
                            <a:avLst/>
                          </a:prstGeom>
                          <a:noFill/>
                          <a:ln>
                            <a:noFill/>
                          </a:ln>
                        </pic:spPr>
                      </pic:pic>
                    </a:graphicData>
                  </a:graphic>
                </wp:inline>
              </w:drawing>
            </w:r>
            <w:r w:rsidRPr="00DE3862">
              <w:rPr>
                <w:rFonts w:ascii="Calibri" w:eastAsia="Times New Roman" w:hAnsi="Calibri" w:cs="Calibri"/>
                <w:lang w:eastAsia="es-CO"/>
              </w:rPr>
              <w:t> </w:t>
            </w:r>
          </w:p>
          <w:p w14:paraId="7460ED41" w14:textId="642FA9F8" w:rsidR="00DE3862" w:rsidRPr="00DE3862" w:rsidRDefault="00DE3862" w:rsidP="00DE3862">
            <w:pPr>
              <w:spacing w:beforeAutospacing="1" w:after="0" w:afterAutospacing="1" w:line="240" w:lineRule="auto"/>
              <w:jc w:val="center"/>
              <w:textAlignment w:val="baseline"/>
              <w:rPr>
                <w:rFonts w:ascii="Times New Roman" w:eastAsia="Times New Roman" w:hAnsi="Times New Roman" w:cs="Times New Roman"/>
                <w:sz w:val="24"/>
                <w:szCs w:val="24"/>
                <w:lang w:eastAsia="es-CO"/>
              </w:rPr>
            </w:pPr>
            <w:r w:rsidRPr="00DE3862">
              <w:rPr>
                <w:rFonts w:ascii="Times New Roman" w:eastAsia="Times New Roman" w:hAnsi="Times New Roman" w:cs="Times New Roman"/>
                <w:sz w:val="24"/>
                <w:szCs w:val="24"/>
                <w:lang w:eastAsia="es-CO"/>
              </w:rPr>
              <w:t> </w:t>
            </w:r>
          </w:p>
        </w:tc>
      </w:tr>
    </w:tbl>
    <w:p w14:paraId="777BB986" w14:textId="77777777" w:rsidR="003F7E6E" w:rsidRDefault="003F7E6E" w:rsidP="003F7E6E">
      <w:pPr>
        <w:widowControl w:val="0"/>
        <w:autoSpaceDE w:val="0"/>
        <w:autoSpaceDN w:val="0"/>
        <w:adjustRightInd w:val="0"/>
        <w:spacing w:after="0" w:line="240" w:lineRule="auto"/>
        <w:jc w:val="both"/>
        <w:rPr>
          <w:rFonts w:ascii="Arial" w:hAnsi="Arial" w:cs="Arial"/>
          <w:color w:val="000000"/>
        </w:rPr>
      </w:pPr>
    </w:p>
    <w:p w14:paraId="1DC3984A" w14:textId="5B7075B0" w:rsidR="003F7E6E" w:rsidRDefault="00DE3862" w:rsidP="00DE3862">
      <w:pPr>
        <w:widowControl w:val="0"/>
        <w:autoSpaceDE w:val="0"/>
        <w:autoSpaceDN w:val="0"/>
        <w:adjustRightInd w:val="0"/>
        <w:spacing w:after="0" w:line="240" w:lineRule="auto"/>
        <w:jc w:val="center"/>
        <w:rPr>
          <w:rFonts w:ascii="Arial" w:hAnsi="Arial" w:cs="Arial"/>
          <w:color w:val="000000"/>
        </w:rPr>
      </w:pPr>
      <w:r>
        <w:rPr>
          <w:rStyle w:val="normaltextrun"/>
          <w:rFonts w:ascii="Arial Narrow" w:hAnsi="Arial Narrow"/>
          <w:b/>
          <w:bCs/>
          <w:i/>
          <w:iCs/>
          <w:color w:val="000000"/>
          <w:shd w:val="clear" w:color="auto" w:fill="FFFFFF"/>
          <w:lang w:val="es-ES"/>
        </w:rPr>
        <w:t>Fuente: </w:t>
      </w:r>
      <w:r>
        <w:rPr>
          <w:rStyle w:val="normaltextrun"/>
          <w:rFonts w:ascii="Arial" w:hAnsi="Arial" w:cs="Arial"/>
          <w:i/>
          <w:iCs/>
          <w:color w:val="000000"/>
          <w:sz w:val="18"/>
          <w:szCs w:val="18"/>
          <w:shd w:val="clear" w:color="auto" w:fill="FFFFFF"/>
          <w:lang w:val="es-ES"/>
        </w:rPr>
        <w:t>Subred Integrada de Servicio de Salud Norte ESE. Junio de  2026</w:t>
      </w:r>
    </w:p>
    <w:p w14:paraId="458395A7" w14:textId="3C371D77" w:rsidR="003F7E6E" w:rsidRDefault="003F7E6E" w:rsidP="001C76C3">
      <w:pPr>
        <w:spacing w:after="0" w:line="240" w:lineRule="auto"/>
        <w:ind w:left="360"/>
        <w:rPr>
          <w:rFonts w:ascii="Arial" w:hAnsi="Arial" w:cs="Arial"/>
          <w:b/>
          <w:bCs/>
          <w:color w:val="000000"/>
        </w:rPr>
      </w:pPr>
    </w:p>
    <w:p w14:paraId="129A867C" w14:textId="03C3EA18" w:rsidR="00D409E5" w:rsidRPr="00B237DA" w:rsidRDefault="00D409E5" w:rsidP="00B237DA">
      <w:pPr>
        <w:widowControl w:val="0"/>
        <w:autoSpaceDE w:val="0"/>
        <w:autoSpaceDN w:val="0"/>
        <w:adjustRightInd w:val="0"/>
        <w:spacing w:after="0" w:line="240" w:lineRule="auto"/>
        <w:jc w:val="center"/>
        <w:rPr>
          <w:rFonts w:ascii="Arial" w:hAnsi="Arial"/>
          <w:i/>
          <w:sz w:val="18"/>
          <w:szCs w:val="18"/>
        </w:rPr>
      </w:pPr>
      <w:r w:rsidRPr="00B237DA">
        <w:rPr>
          <w:rFonts w:ascii="Arial" w:hAnsi="Arial"/>
          <w:bCs/>
          <w:i/>
          <w:spacing w:val="-2"/>
          <w:sz w:val="18"/>
          <w:szCs w:val="18"/>
        </w:rPr>
        <w:t>Fuente:</w:t>
      </w:r>
      <w:r w:rsidRPr="00B237DA">
        <w:rPr>
          <w:rFonts w:ascii="Arial" w:hAnsi="Arial"/>
          <w:b/>
          <w:i/>
          <w:spacing w:val="-15"/>
          <w:sz w:val="18"/>
          <w:szCs w:val="18"/>
        </w:rPr>
        <w:t xml:space="preserve"> </w:t>
      </w:r>
      <w:r w:rsidRPr="00B237DA">
        <w:rPr>
          <w:rFonts w:ascii="Arial" w:hAnsi="Arial"/>
          <w:i/>
          <w:spacing w:val="-2"/>
          <w:sz w:val="18"/>
          <w:szCs w:val="18"/>
        </w:rPr>
        <w:t>Subred</w:t>
      </w:r>
      <w:r w:rsidRPr="00B237DA">
        <w:rPr>
          <w:rFonts w:ascii="Arial" w:hAnsi="Arial"/>
          <w:i/>
          <w:spacing w:val="-5"/>
          <w:sz w:val="18"/>
          <w:szCs w:val="18"/>
        </w:rPr>
        <w:t xml:space="preserve"> </w:t>
      </w:r>
      <w:r w:rsidRPr="00B237DA">
        <w:rPr>
          <w:rFonts w:ascii="Arial" w:hAnsi="Arial"/>
          <w:i/>
          <w:spacing w:val="-2"/>
          <w:sz w:val="18"/>
          <w:szCs w:val="18"/>
        </w:rPr>
        <w:t>Integrada</w:t>
      </w:r>
      <w:r w:rsidRPr="00B237DA">
        <w:rPr>
          <w:rFonts w:ascii="Arial" w:hAnsi="Arial"/>
          <w:i/>
          <w:spacing w:val="-5"/>
          <w:sz w:val="18"/>
          <w:szCs w:val="18"/>
        </w:rPr>
        <w:t xml:space="preserve"> </w:t>
      </w:r>
      <w:r w:rsidRPr="00B237DA">
        <w:rPr>
          <w:rFonts w:ascii="Arial" w:hAnsi="Arial"/>
          <w:i/>
          <w:spacing w:val="-2"/>
          <w:sz w:val="18"/>
          <w:szCs w:val="18"/>
        </w:rPr>
        <w:t>de</w:t>
      </w:r>
      <w:r w:rsidRPr="00B237DA">
        <w:rPr>
          <w:rFonts w:ascii="Arial" w:hAnsi="Arial"/>
          <w:i/>
          <w:spacing w:val="-5"/>
          <w:sz w:val="18"/>
          <w:szCs w:val="18"/>
        </w:rPr>
        <w:t xml:space="preserve"> </w:t>
      </w:r>
      <w:r w:rsidRPr="00B237DA">
        <w:rPr>
          <w:rFonts w:ascii="Arial" w:hAnsi="Arial"/>
          <w:i/>
          <w:spacing w:val="-2"/>
          <w:sz w:val="18"/>
          <w:szCs w:val="18"/>
        </w:rPr>
        <w:t>Servicios de</w:t>
      </w:r>
      <w:r w:rsidRPr="00B237DA">
        <w:rPr>
          <w:rFonts w:ascii="Arial" w:hAnsi="Arial"/>
          <w:i/>
          <w:spacing w:val="-3"/>
          <w:sz w:val="18"/>
          <w:szCs w:val="18"/>
        </w:rPr>
        <w:t xml:space="preserve"> </w:t>
      </w:r>
      <w:r w:rsidRPr="00B237DA">
        <w:rPr>
          <w:rFonts w:ascii="Arial" w:hAnsi="Arial"/>
          <w:i/>
          <w:spacing w:val="-2"/>
          <w:sz w:val="18"/>
          <w:szCs w:val="18"/>
        </w:rPr>
        <w:t>Salud</w:t>
      </w:r>
      <w:r w:rsidRPr="00B237DA">
        <w:rPr>
          <w:rFonts w:ascii="Arial" w:hAnsi="Arial"/>
          <w:i/>
          <w:spacing w:val="-1"/>
          <w:sz w:val="18"/>
          <w:szCs w:val="18"/>
        </w:rPr>
        <w:t xml:space="preserve"> </w:t>
      </w:r>
      <w:r w:rsidRPr="00B237DA">
        <w:rPr>
          <w:rFonts w:ascii="Arial" w:hAnsi="Arial"/>
          <w:i/>
          <w:spacing w:val="-2"/>
          <w:sz w:val="18"/>
          <w:szCs w:val="18"/>
        </w:rPr>
        <w:t>Sur</w:t>
      </w:r>
      <w:r w:rsidRPr="00B237DA">
        <w:rPr>
          <w:rFonts w:ascii="Arial" w:hAnsi="Arial"/>
          <w:i/>
          <w:spacing w:val="-6"/>
          <w:sz w:val="18"/>
          <w:szCs w:val="18"/>
        </w:rPr>
        <w:t xml:space="preserve"> </w:t>
      </w:r>
      <w:r w:rsidRPr="00B237DA">
        <w:rPr>
          <w:rFonts w:ascii="Arial" w:hAnsi="Arial"/>
          <w:i/>
          <w:spacing w:val="-2"/>
          <w:sz w:val="18"/>
          <w:szCs w:val="18"/>
        </w:rPr>
        <w:t>Occidente</w:t>
      </w:r>
      <w:r w:rsidRPr="00B237DA">
        <w:rPr>
          <w:rFonts w:ascii="Arial" w:hAnsi="Arial"/>
          <w:i/>
          <w:spacing w:val="-3"/>
          <w:sz w:val="18"/>
          <w:szCs w:val="18"/>
        </w:rPr>
        <w:t xml:space="preserve"> </w:t>
      </w:r>
      <w:r w:rsidRPr="00B237DA">
        <w:rPr>
          <w:rFonts w:ascii="Arial" w:hAnsi="Arial"/>
          <w:i/>
          <w:spacing w:val="-2"/>
          <w:sz w:val="18"/>
          <w:szCs w:val="18"/>
        </w:rPr>
        <w:t>E.S.E,</w:t>
      </w:r>
      <w:r w:rsidRPr="00B237DA">
        <w:rPr>
          <w:rFonts w:ascii="Arial" w:hAnsi="Arial"/>
          <w:i/>
          <w:spacing w:val="-3"/>
          <w:sz w:val="18"/>
          <w:szCs w:val="18"/>
        </w:rPr>
        <w:t xml:space="preserve"> </w:t>
      </w:r>
      <w:r w:rsidRPr="00B237DA">
        <w:rPr>
          <w:rFonts w:ascii="Arial" w:hAnsi="Arial"/>
          <w:i/>
          <w:spacing w:val="-2"/>
          <w:sz w:val="18"/>
          <w:szCs w:val="18"/>
        </w:rPr>
        <w:t>(Línea CASB,</w:t>
      </w:r>
      <w:r w:rsidRPr="00B237DA">
        <w:rPr>
          <w:rFonts w:ascii="Arial" w:hAnsi="Arial"/>
          <w:i/>
          <w:spacing w:val="-3"/>
          <w:sz w:val="18"/>
          <w:szCs w:val="18"/>
        </w:rPr>
        <w:t xml:space="preserve"> </w:t>
      </w:r>
      <w:r w:rsidRPr="00B237DA">
        <w:rPr>
          <w:rFonts w:ascii="Arial" w:hAnsi="Arial"/>
          <w:i/>
          <w:spacing w:val="-2"/>
          <w:sz w:val="18"/>
          <w:szCs w:val="18"/>
        </w:rPr>
        <w:t>mayo 2026).</w:t>
      </w:r>
    </w:p>
    <w:p w14:paraId="01EFA96B" w14:textId="260C27E3" w:rsidR="00963E43" w:rsidRDefault="00963E43" w:rsidP="00963E43">
      <w:pPr>
        <w:widowControl w:val="0"/>
        <w:autoSpaceDE w:val="0"/>
        <w:autoSpaceDN w:val="0"/>
        <w:adjustRightInd w:val="0"/>
        <w:spacing w:after="0" w:line="240" w:lineRule="auto"/>
        <w:jc w:val="both"/>
        <w:rPr>
          <w:rFonts w:ascii="Arial" w:hAnsi="Arial" w:cs="Arial"/>
          <w:color w:val="000000"/>
        </w:rPr>
      </w:pPr>
    </w:p>
    <w:p w14:paraId="78E93BB2" w14:textId="50D6ED9F" w:rsidR="00FD7724" w:rsidRPr="00A651FC" w:rsidRDefault="00FD7724" w:rsidP="00FD7724">
      <w:pPr>
        <w:spacing w:before="100" w:beforeAutospacing="1" w:after="100" w:afterAutospacing="1" w:line="240" w:lineRule="auto"/>
        <w:jc w:val="center"/>
        <w:rPr>
          <w:rFonts w:ascii="Arial" w:eastAsia="Times New Roman" w:hAnsi="Arial" w:cs="Arial"/>
          <w:b/>
          <w:bCs/>
          <w:color w:val="000000"/>
          <w:u w:val="single"/>
          <w:lang w:eastAsia="es-CO"/>
        </w:rPr>
      </w:pPr>
      <w:r w:rsidRPr="00A651FC">
        <w:rPr>
          <w:rFonts w:ascii="Arial" w:eastAsia="Times New Roman" w:hAnsi="Arial" w:cs="Arial"/>
          <w:b/>
          <w:bCs/>
          <w:color w:val="000000"/>
          <w:u w:val="single"/>
          <w:lang w:eastAsia="es-CO"/>
        </w:rPr>
        <w:t>FRENTE A LAS PRETENSIONES</w:t>
      </w:r>
    </w:p>
    <w:p w14:paraId="514A5255" w14:textId="77777777" w:rsidR="009E3CE7" w:rsidRDefault="009E3CE7" w:rsidP="009305F4">
      <w:pPr>
        <w:spacing w:after="0" w:line="240" w:lineRule="auto"/>
        <w:jc w:val="both"/>
        <w:rPr>
          <w:rFonts w:ascii="Arial" w:eastAsia="Times New Roman" w:hAnsi="Arial" w:cs="Arial"/>
          <w:color w:val="000000"/>
          <w:lang w:eastAsia="es-CO"/>
        </w:rPr>
      </w:pPr>
    </w:p>
    <w:p w14:paraId="53D406C4" w14:textId="504C5D59" w:rsidR="008F163B" w:rsidRDefault="00A950D7" w:rsidP="008F163B">
      <w:pPr>
        <w:spacing w:after="0" w:line="240" w:lineRule="auto"/>
        <w:jc w:val="both"/>
        <w:rPr>
          <w:rFonts w:ascii="Arial" w:eastAsia="Times New Roman" w:hAnsi="Arial" w:cs="Arial"/>
          <w:color w:val="000000"/>
          <w:lang w:eastAsia="es-CO"/>
        </w:rPr>
      </w:pPr>
      <w:r w:rsidRPr="00A950D7">
        <w:rPr>
          <w:rFonts w:ascii="Arial" w:eastAsia="Times New Roman" w:hAnsi="Arial" w:cs="Arial"/>
          <w:color w:val="000000"/>
          <w:lang w:eastAsia="es-CO"/>
        </w:rPr>
        <w:t xml:space="preserve">En primer lugar, se advierte que ninguna de las pretensiones elevadas en la acción de tutela se dirige de manera expresa contra esta Entidad ni guarda relación directa con sus competencias funcionales. Lo anterior, por cuanto dichas pretensiones se encuentran </w:t>
      </w:r>
      <w:r w:rsidRPr="008F163B">
        <w:rPr>
          <w:rFonts w:ascii="Arial" w:eastAsia="Times New Roman" w:hAnsi="Arial" w:cs="Arial"/>
          <w:color w:val="EE0000"/>
          <w:lang w:eastAsia="es-CO"/>
        </w:rPr>
        <w:t xml:space="preserve">orientadas a que otras autoridades y actores involucrados, en el marco de sus funciones, adopten medidas </w:t>
      </w:r>
      <w:r w:rsidR="008F163B" w:rsidRPr="008F163B">
        <w:rPr>
          <w:rFonts w:ascii="Arial" w:eastAsia="Times New Roman" w:hAnsi="Arial" w:cs="Arial"/>
          <w:color w:val="EE0000"/>
          <w:lang w:eastAsia="es-CO"/>
        </w:rPr>
        <w:t xml:space="preserve"> Frente a la solicitud de amparo de derechos fundamentales (vida, salud, </w:t>
      </w:r>
      <w:r w:rsidR="008F163B" w:rsidRPr="008F163B">
        <w:rPr>
          <w:rFonts w:ascii="Arial" w:eastAsia="Times New Roman" w:hAnsi="Arial" w:cs="Arial"/>
          <w:color w:val="EE0000"/>
          <w:lang w:eastAsia="es-CO"/>
        </w:rPr>
        <w:lastRenderedPageBreak/>
        <w:t>integridad y convivencia: La situación descrita corresponde a un conflicto de convivencia ciudadana y posible afectación a la salud pública, derivado de la inadecuada tenencia de animales y condiciones sanitarias del inmueble. En este sentido, la competencia recae en la Alcaldía Local de Engativá, como autoridad de policía, de conformidad con lo establecido en la Ley 1801 de 2016 (Código Nacional de Seguridad y Convivencia Ciudadana), así como en la Secretaría Distrital de Salud, en lo relacionado con condiciones higiénico-sanitarias.</w:t>
      </w:r>
    </w:p>
    <w:p w14:paraId="11A803D6" w14:textId="77777777" w:rsidR="008F163B" w:rsidRDefault="008F163B" w:rsidP="00A950D7">
      <w:pPr>
        <w:spacing w:after="0" w:line="240" w:lineRule="auto"/>
        <w:jc w:val="both"/>
        <w:rPr>
          <w:rFonts w:ascii="Arial" w:eastAsia="Times New Roman" w:hAnsi="Arial" w:cs="Arial"/>
          <w:color w:val="000000"/>
          <w:lang w:eastAsia="es-CO"/>
        </w:rPr>
      </w:pPr>
    </w:p>
    <w:p w14:paraId="718EAA9B" w14:textId="513A5983" w:rsidR="00963E43" w:rsidRDefault="00963E43" w:rsidP="00963E43">
      <w:pPr>
        <w:spacing w:after="0" w:line="240" w:lineRule="auto"/>
        <w:jc w:val="both"/>
        <w:rPr>
          <w:rFonts w:ascii="Arial" w:eastAsia="Times New Roman" w:hAnsi="Arial" w:cs="Arial"/>
          <w:color w:val="000000"/>
          <w:lang w:eastAsia="es-CO"/>
        </w:rPr>
      </w:pPr>
      <w:r w:rsidRPr="00963E43">
        <w:rPr>
          <w:rFonts w:ascii="Arial" w:eastAsia="Times New Roman" w:hAnsi="Arial" w:cs="Arial"/>
          <w:color w:val="000000"/>
          <w:lang w:eastAsia="es-CO"/>
        </w:rPr>
        <w:t xml:space="preserve">En segundo lugar, debe resaltarse que las competencias de la Secretaría Distrital de Salud se circunscriben a la inspección, vigilancia y control sanitario, en los términos de la Ley 715 de 2001 y la Ley 9 de 1979, lo cual implica la verificación de condiciones higiénico-sanitarias y la adopción de medidas sanitarias cuando se evidencien riesgos para la salud pública, </w:t>
      </w:r>
    </w:p>
    <w:p w14:paraId="7E53C73F" w14:textId="77777777" w:rsidR="00963E43" w:rsidRDefault="00963E43" w:rsidP="00963E43">
      <w:pPr>
        <w:spacing w:after="0" w:line="240" w:lineRule="auto"/>
        <w:jc w:val="both"/>
        <w:rPr>
          <w:rFonts w:ascii="Arial" w:eastAsia="Times New Roman" w:hAnsi="Arial" w:cs="Arial"/>
          <w:color w:val="000000"/>
          <w:lang w:eastAsia="es-CO"/>
        </w:rPr>
      </w:pPr>
    </w:p>
    <w:p w14:paraId="5B627DCA" w14:textId="77777777" w:rsidR="009C6F16" w:rsidRPr="009C6F16" w:rsidRDefault="009C6F16" w:rsidP="009C6F16">
      <w:pPr>
        <w:spacing w:after="0" w:line="240" w:lineRule="auto"/>
        <w:jc w:val="both"/>
        <w:rPr>
          <w:rFonts w:ascii="Arial" w:eastAsia="Times New Roman" w:hAnsi="Arial" w:cs="Arial"/>
          <w:color w:val="000000"/>
          <w:lang w:eastAsia="es-CO"/>
        </w:rPr>
      </w:pPr>
      <w:r w:rsidRPr="009C6F16">
        <w:rPr>
          <w:rFonts w:ascii="Arial" w:eastAsia="Times New Roman" w:hAnsi="Arial" w:cs="Arial"/>
          <w:color w:val="EE0000"/>
          <w:lang w:eastAsia="es-CO"/>
        </w:rPr>
        <w:t>Sin perjuicio de lo anterior, la Entidad, en cumplimiento de sus funciones, realizó el respectivo desplazamiento al predio en mención con el fin de llevar a cabo la visita de inspección sanitaria el día 1 de junio de 2026. No obstante, no fue posible efectuar dicha actuación, debido a que no se contaba con una dirección exacta del lugar, lo cual impidió la verificación de un posible riesgo sanitario directo atribuible a la vivienda señalada</w:t>
      </w:r>
      <w:r w:rsidRPr="009C6F16">
        <w:rPr>
          <w:rFonts w:ascii="Arial" w:eastAsia="Times New Roman" w:hAnsi="Arial" w:cs="Arial"/>
          <w:color w:val="000000"/>
          <w:lang w:eastAsia="es-CO"/>
        </w:rPr>
        <w:t>.</w:t>
      </w:r>
    </w:p>
    <w:p w14:paraId="7F1F9CB2" w14:textId="77777777" w:rsidR="00963E43" w:rsidRPr="00963E43" w:rsidRDefault="00963E43" w:rsidP="00963E43">
      <w:pPr>
        <w:spacing w:after="0" w:line="240" w:lineRule="auto"/>
        <w:jc w:val="both"/>
        <w:rPr>
          <w:rFonts w:ascii="Arial" w:eastAsia="Times New Roman" w:hAnsi="Arial" w:cs="Arial"/>
          <w:color w:val="000000"/>
          <w:lang w:eastAsia="es-CO"/>
        </w:rPr>
      </w:pPr>
    </w:p>
    <w:p w14:paraId="4BCBF7CA" w14:textId="7ACB538B" w:rsidR="00963E43" w:rsidRDefault="00963E43" w:rsidP="00963E43">
      <w:pPr>
        <w:spacing w:after="0" w:line="240" w:lineRule="auto"/>
        <w:jc w:val="both"/>
        <w:rPr>
          <w:rFonts w:ascii="Arial" w:eastAsia="Times New Roman" w:hAnsi="Arial" w:cs="Arial"/>
          <w:color w:val="000000"/>
          <w:lang w:eastAsia="es-CO"/>
        </w:rPr>
      </w:pPr>
      <w:r w:rsidRPr="00963E43">
        <w:rPr>
          <w:rFonts w:ascii="Arial" w:eastAsia="Times New Roman" w:hAnsi="Arial" w:cs="Arial"/>
          <w:color w:val="000000"/>
          <w:lang w:eastAsia="es-CO"/>
        </w:rPr>
        <w:t>Así las cosas, frente a la Secretaría Distrital de Salud se configura una clara falta de legitimación en la causa por pasiva, en tanto no existe un vínculo jurídico ni fáctico entre las pretensiones de la acción de tutela y las competencias asignadas a esta Entidad, ni se advierte conducta alguna que permita endilgarle la vulneración de los derechos fundamentales invocados.</w:t>
      </w:r>
    </w:p>
    <w:p w14:paraId="6E33DB04" w14:textId="77777777" w:rsidR="00963E43" w:rsidRDefault="00963E43" w:rsidP="00963E43">
      <w:pPr>
        <w:spacing w:after="0" w:line="240" w:lineRule="auto"/>
        <w:jc w:val="both"/>
        <w:rPr>
          <w:rFonts w:ascii="Arial" w:eastAsia="Times New Roman" w:hAnsi="Arial" w:cs="Arial"/>
          <w:color w:val="000000"/>
          <w:lang w:eastAsia="es-CO"/>
        </w:rPr>
      </w:pPr>
    </w:p>
    <w:p w14:paraId="2383DCC9" w14:textId="0E9E3D17" w:rsidR="00963E43" w:rsidRPr="009C6F16" w:rsidRDefault="00963E43" w:rsidP="00963E43">
      <w:pPr>
        <w:spacing w:after="0" w:line="240" w:lineRule="auto"/>
        <w:jc w:val="both"/>
        <w:rPr>
          <w:rFonts w:ascii="Arial" w:eastAsia="Times New Roman" w:hAnsi="Arial" w:cs="Arial"/>
          <w:color w:val="EE0000"/>
          <w:lang w:eastAsia="es-CO"/>
        </w:rPr>
      </w:pPr>
      <w:r w:rsidRPr="009C6F16">
        <w:rPr>
          <w:rFonts w:ascii="Arial" w:eastAsia="Times New Roman" w:hAnsi="Arial" w:cs="Arial"/>
          <w:color w:val="EE0000"/>
          <w:lang w:eastAsia="es-CO"/>
        </w:rPr>
        <w:t>Adicionalmente, acceder a las pretensiones formuladas implicaría atribuir a esta Entidad competencias que el ordenamiento jurídico no le ha conferido, en abierta contravención del principio de legalidad que rige la función administrativa; en consecuencia, y dado que se encuentra acreditada la falta de legitimación en la causa por pasiva, así como la inexistencia de una acción u omisión atribuible a la Secretaría Distrital de Salud que configure vulneración de derechos fundamentales, de la manera más respetuosa se solicita al Despacho judicial su desvinculación del presente trámite constitucional.</w:t>
      </w:r>
    </w:p>
    <w:p w14:paraId="25E33226" w14:textId="77777777" w:rsidR="00963E43" w:rsidRDefault="00963E43" w:rsidP="00963E43">
      <w:pPr>
        <w:spacing w:before="100" w:beforeAutospacing="1" w:after="100" w:afterAutospacing="1" w:line="240" w:lineRule="auto"/>
        <w:rPr>
          <w:rFonts w:ascii="Arial" w:eastAsia="Times New Roman" w:hAnsi="Arial" w:cs="Arial"/>
          <w:color w:val="000000"/>
          <w:lang w:eastAsia="es-CO"/>
        </w:rPr>
      </w:pPr>
    </w:p>
    <w:p w14:paraId="015FFB68" w14:textId="679A4F5B" w:rsidR="00FD7724" w:rsidRPr="007541C3" w:rsidRDefault="00FD7724" w:rsidP="00963E43">
      <w:pPr>
        <w:spacing w:before="100" w:beforeAutospacing="1" w:after="100" w:afterAutospacing="1" w:line="240" w:lineRule="auto"/>
        <w:rPr>
          <w:rFonts w:ascii="Arial" w:eastAsia="Times New Roman" w:hAnsi="Arial" w:cs="Arial"/>
          <w:color w:val="000000"/>
          <w:lang w:eastAsia="es-CO"/>
        </w:rPr>
      </w:pPr>
      <w:r w:rsidRPr="007541C3">
        <w:rPr>
          <w:rFonts w:ascii="Arial" w:eastAsia="Times New Roman" w:hAnsi="Arial" w:cs="Arial"/>
          <w:color w:val="000000"/>
          <w:lang w:eastAsia="es-CO"/>
        </w:rPr>
        <w:t>Atentamente,</w:t>
      </w:r>
    </w:p>
    <w:p w14:paraId="3961A34C" w14:textId="77777777" w:rsidR="00963E43" w:rsidRDefault="00963E43" w:rsidP="00175C14">
      <w:pPr>
        <w:spacing w:after="0" w:line="240" w:lineRule="auto"/>
        <w:rPr>
          <w:rFonts w:ascii="Arial" w:eastAsia="Times New Roman" w:hAnsi="Arial" w:cs="Arial"/>
          <w:color w:val="000000"/>
          <w:sz w:val="16"/>
          <w:szCs w:val="16"/>
          <w:lang w:eastAsia="es-CO"/>
        </w:rPr>
      </w:pPr>
    </w:p>
    <w:p w14:paraId="1AC1D233" w14:textId="0EF07267" w:rsidR="009305F4" w:rsidRPr="00732770" w:rsidRDefault="00FD7724" w:rsidP="00175C14">
      <w:pPr>
        <w:spacing w:after="0" w:line="240" w:lineRule="auto"/>
        <w:rPr>
          <w:rFonts w:ascii="Arial" w:eastAsia="Times New Roman" w:hAnsi="Arial" w:cs="Arial"/>
          <w:color w:val="000000"/>
          <w:sz w:val="16"/>
          <w:szCs w:val="16"/>
          <w:lang w:eastAsia="es-CO"/>
        </w:rPr>
      </w:pPr>
      <w:r w:rsidRPr="00732770">
        <w:rPr>
          <w:rFonts w:ascii="Arial" w:eastAsia="Times New Roman" w:hAnsi="Arial" w:cs="Arial"/>
          <w:color w:val="000000"/>
          <w:sz w:val="16"/>
          <w:szCs w:val="16"/>
          <w:lang w:eastAsia="es-CO"/>
        </w:rPr>
        <w:t xml:space="preserve">Elaboró: </w:t>
      </w:r>
      <w:r w:rsidR="00732770">
        <w:rPr>
          <w:rFonts w:ascii="Arial" w:eastAsia="Times New Roman" w:hAnsi="Arial" w:cs="Arial"/>
          <w:color w:val="000000"/>
          <w:sz w:val="16"/>
          <w:szCs w:val="16"/>
          <w:lang w:eastAsia="es-CO"/>
        </w:rPr>
        <w:t xml:space="preserve"> </w:t>
      </w:r>
      <w:r w:rsidR="00732770" w:rsidRPr="00732770">
        <w:rPr>
          <w:rFonts w:ascii="Arial" w:eastAsia="Times New Roman" w:hAnsi="Arial" w:cs="Arial"/>
          <w:color w:val="000000"/>
          <w:sz w:val="16"/>
          <w:szCs w:val="16"/>
          <w:lang w:eastAsia="es-CO"/>
        </w:rPr>
        <w:tab/>
      </w:r>
      <w:r w:rsidR="00963E43" w:rsidRPr="00963E43">
        <w:rPr>
          <w:rFonts w:ascii="Arial" w:eastAsia="Times New Roman" w:hAnsi="Arial" w:cs="Arial"/>
          <w:color w:val="000000"/>
          <w:sz w:val="16"/>
          <w:szCs w:val="16"/>
          <w:lang w:eastAsia="es-CO"/>
        </w:rPr>
        <w:t>Sonia Gigliola Corchuelo/ Contratista / Subdirección de Vigilancia en Salud Pública</w:t>
      </w:r>
    </w:p>
    <w:p w14:paraId="0FD05E17" w14:textId="3A611E72" w:rsidR="005005B7" w:rsidRPr="00732770" w:rsidRDefault="00A950D7" w:rsidP="00021FB9">
      <w:pPr>
        <w:spacing w:after="0" w:line="240" w:lineRule="auto"/>
        <w:ind w:firstLine="708"/>
        <w:rPr>
          <w:rFonts w:ascii="Arial" w:eastAsia="Times New Roman" w:hAnsi="Arial" w:cs="Arial"/>
          <w:color w:val="000000"/>
          <w:sz w:val="16"/>
          <w:szCs w:val="16"/>
          <w:lang w:eastAsia="es-CO"/>
        </w:rPr>
      </w:pPr>
      <w:r>
        <w:rPr>
          <w:rFonts w:ascii="Arial" w:eastAsia="Times New Roman" w:hAnsi="Arial" w:cs="Arial"/>
          <w:color w:val="000000"/>
          <w:sz w:val="16"/>
          <w:szCs w:val="16"/>
          <w:lang w:eastAsia="es-CO"/>
        </w:rPr>
        <w:t>Nicolás Quintero</w:t>
      </w:r>
      <w:r w:rsidR="00DE5EB7" w:rsidRPr="00732770">
        <w:rPr>
          <w:rFonts w:ascii="Arial" w:eastAsia="Times New Roman" w:hAnsi="Arial" w:cs="Arial"/>
          <w:color w:val="000000"/>
          <w:sz w:val="16"/>
          <w:szCs w:val="16"/>
          <w:lang w:eastAsia="es-CO"/>
        </w:rPr>
        <w:t xml:space="preserve"> / Subdirección de </w:t>
      </w:r>
      <w:r w:rsidR="00C277DD">
        <w:rPr>
          <w:rFonts w:ascii="Arial" w:eastAsia="Times New Roman" w:hAnsi="Arial" w:cs="Arial"/>
          <w:color w:val="000000"/>
          <w:sz w:val="16"/>
          <w:szCs w:val="16"/>
          <w:lang w:eastAsia="es-CO"/>
        </w:rPr>
        <w:t>V</w:t>
      </w:r>
      <w:r w:rsidR="00DE5EB7" w:rsidRPr="00732770">
        <w:rPr>
          <w:rFonts w:ascii="Arial" w:eastAsia="Times New Roman" w:hAnsi="Arial" w:cs="Arial"/>
          <w:color w:val="000000"/>
          <w:sz w:val="16"/>
          <w:szCs w:val="16"/>
          <w:lang w:eastAsia="es-CO"/>
        </w:rPr>
        <w:t xml:space="preserve">igilancia en </w:t>
      </w:r>
      <w:r w:rsidR="00175C14" w:rsidRPr="00732770">
        <w:rPr>
          <w:rFonts w:ascii="Arial" w:eastAsia="Times New Roman" w:hAnsi="Arial" w:cs="Arial"/>
          <w:color w:val="000000"/>
          <w:sz w:val="16"/>
          <w:szCs w:val="16"/>
          <w:lang w:eastAsia="es-CO"/>
        </w:rPr>
        <w:t>S</w:t>
      </w:r>
      <w:r w:rsidR="00DE5EB7" w:rsidRPr="00732770">
        <w:rPr>
          <w:rFonts w:ascii="Arial" w:eastAsia="Times New Roman" w:hAnsi="Arial" w:cs="Arial"/>
          <w:color w:val="000000"/>
          <w:sz w:val="16"/>
          <w:szCs w:val="16"/>
          <w:lang w:eastAsia="es-CO"/>
        </w:rPr>
        <w:t xml:space="preserve">alud </w:t>
      </w:r>
      <w:r w:rsidR="00175C14" w:rsidRPr="00732770">
        <w:rPr>
          <w:rFonts w:ascii="Arial" w:eastAsia="Times New Roman" w:hAnsi="Arial" w:cs="Arial"/>
          <w:color w:val="000000"/>
          <w:sz w:val="16"/>
          <w:szCs w:val="16"/>
          <w:lang w:eastAsia="es-CO"/>
        </w:rPr>
        <w:t>P</w:t>
      </w:r>
      <w:r w:rsidR="00DE5EB7" w:rsidRPr="00732770">
        <w:rPr>
          <w:rFonts w:ascii="Arial" w:eastAsia="Times New Roman" w:hAnsi="Arial" w:cs="Arial"/>
          <w:color w:val="000000"/>
          <w:sz w:val="16"/>
          <w:szCs w:val="16"/>
          <w:lang w:eastAsia="es-CO"/>
        </w:rPr>
        <w:t>ública</w:t>
      </w:r>
    </w:p>
    <w:sectPr w:rsidR="005005B7" w:rsidRPr="0073277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0F8A9" w14:textId="77777777" w:rsidR="00BE2A40" w:rsidRDefault="00BE2A40" w:rsidP="00AC4E0B">
      <w:pPr>
        <w:spacing w:after="0" w:line="240" w:lineRule="auto"/>
      </w:pPr>
      <w:r>
        <w:separator/>
      </w:r>
    </w:p>
  </w:endnote>
  <w:endnote w:type="continuationSeparator" w:id="0">
    <w:p w14:paraId="797EC16D" w14:textId="77777777" w:rsidR="00BE2A40" w:rsidRDefault="00BE2A40" w:rsidP="00AC4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Aptos&quot;,sans-serif">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font424">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C9EFC" w14:textId="77777777" w:rsidR="00BE2A40" w:rsidRDefault="00BE2A40" w:rsidP="00AC4E0B">
      <w:pPr>
        <w:spacing w:after="0" w:line="240" w:lineRule="auto"/>
      </w:pPr>
      <w:r>
        <w:separator/>
      </w:r>
    </w:p>
  </w:footnote>
  <w:footnote w:type="continuationSeparator" w:id="0">
    <w:p w14:paraId="68B18370" w14:textId="77777777" w:rsidR="00BE2A40" w:rsidRDefault="00BE2A40" w:rsidP="00AC4E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2009"/>
    <w:multiLevelType w:val="hybridMultilevel"/>
    <w:tmpl w:val="7716EF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A96852"/>
    <w:multiLevelType w:val="hybridMultilevel"/>
    <w:tmpl w:val="0FEC21A2"/>
    <w:lvl w:ilvl="0" w:tplc="240A000F">
      <w:start w:val="1"/>
      <w:numFmt w:val="decimal"/>
      <w:lvlText w:val="%1."/>
      <w:lvlJc w:val="left"/>
      <w:pPr>
        <w:ind w:left="720" w:hanging="360"/>
      </w:pPr>
    </w:lvl>
    <w:lvl w:ilvl="1" w:tplc="90BAB71C">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712FB7"/>
    <w:multiLevelType w:val="hybridMultilevel"/>
    <w:tmpl w:val="8F6455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A84014"/>
    <w:multiLevelType w:val="hybridMultilevel"/>
    <w:tmpl w:val="1924CDC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1C7729E0"/>
    <w:multiLevelType w:val="hybridMultilevel"/>
    <w:tmpl w:val="570012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40B0554"/>
    <w:multiLevelType w:val="hybridMultilevel"/>
    <w:tmpl w:val="A4025964"/>
    <w:lvl w:ilvl="0" w:tplc="B8C60226">
      <w:start w:val="12"/>
      <w:numFmt w:val="bullet"/>
      <w:lvlText w:val="-"/>
      <w:lvlJc w:val="left"/>
      <w:pPr>
        <w:ind w:left="720" w:hanging="360"/>
      </w:pPr>
      <w:rPr>
        <w:rFonts w:ascii="Arial Narrow" w:eastAsia="Calibri" w:hAnsi="Arial Narrow"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 w15:restartNumberingAfterBreak="0">
    <w:nsid w:val="270C3B53"/>
    <w:multiLevelType w:val="hybridMultilevel"/>
    <w:tmpl w:val="0FEC21A2"/>
    <w:lvl w:ilvl="0" w:tplc="240A000F">
      <w:start w:val="1"/>
      <w:numFmt w:val="decimal"/>
      <w:lvlText w:val="%1."/>
      <w:lvlJc w:val="left"/>
      <w:pPr>
        <w:ind w:left="720" w:hanging="360"/>
      </w:pPr>
    </w:lvl>
    <w:lvl w:ilvl="1" w:tplc="90BAB71C">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7CF747B"/>
    <w:multiLevelType w:val="multilevel"/>
    <w:tmpl w:val="27CF74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6F6357"/>
    <w:multiLevelType w:val="multilevel"/>
    <w:tmpl w:val="2C6F63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082305"/>
    <w:multiLevelType w:val="hybridMultilevel"/>
    <w:tmpl w:val="54D02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0AC79A6"/>
    <w:multiLevelType w:val="hybridMultilevel"/>
    <w:tmpl w:val="6674F34C"/>
    <w:lvl w:ilvl="0" w:tplc="1CF2BD8E">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1A42846"/>
    <w:multiLevelType w:val="hybridMultilevel"/>
    <w:tmpl w:val="569057D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42661167"/>
    <w:multiLevelType w:val="hybridMultilevel"/>
    <w:tmpl w:val="AE3CB0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8547725"/>
    <w:multiLevelType w:val="hybridMultilevel"/>
    <w:tmpl w:val="4596EC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5D2EEBA"/>
    <w:multiLevelType w:val="hybridMultilevel"/>
    <w:tmpl w:val="CFDCE3DA"/>
    <w:lvl w:ilvl="0" w:tplc="C4604CA0">
      <w:start w:val="1"/>
      <w:numFmt w:val="bullet"/>
      <w:lvlText w:val="-"/>
      <w:lvlJc w:val="left"/>
      <w:pPr>
        <w:ind w:left="720" w:hanging="360"/>
      </w:pPr>
      <w:rPr>
        <w:rFonts w:ascii="&quot;Aptos&quot;,sans-serif" w:hAnsi="&quot;Aptos&quot;,sans-serif" w:hint="default"/>
      </w:rPr>
    </w:lvl>
    <w:lvl w:ilvl="1" w:tplc="14EE464E">
      <w:start w:val="1"/>
      <w:numFmt w:val="bullet"/>
      <w:lvlText w:val="o"/>
      <w:lvlJc w:val="left"/>
      <w:pPr>
        <w:ind w:left="1440" w:hanging="360"/>
      </w:pPr>
      <w:rPr>
        <w:rFonts w:ascii="Courier New" w:hAnsi="Courier New" w:hint="default"/>
      </w:rPr>
    </w:lvl>
    <w:lvl w:ilvl="2" w:tplc="96E66890">
      <w:start w:val="1"/>
      <w:numFmt w:val="bullet"/>
      <w:lvlText w:val=""/>
      <w:lvlJc w:val="left"/>
      <w:pPr>
        <w:ind w:left="2160" w:hanging="360"/>
      </w:pPr>
      <w:rPr>
        <w:rFonts w:ascii="Wingdings" w:hAnsi="Wingdings" w:hint="default"/>
      </w:rPr>
    </w:lvl>
    <w:lvl w:ilvl="3" w:tplc="E4ECACAA">
      <w:start w:val="1"/>
      <w:numFmt w:val="bullet"/>
      <w:lvlText w:val=""/>
      <w:lvlJc w:val="left"/>
      <w:pPr>
        <w:ind w:left="2880" w:hanging="360"/>
      </w:pPr>
      <w:rPr>
        <w:rFonts w:ascii="Symbol" w:hAnsi="Symbol" w:hint="default"/>
      </w:rPr>
    </w:lvl>
    <w:lvl w:ilvl="4" w:tplc="9B520F1A">
      <w:start w:val="1"/>
      <w:numFmt w:val="bullet"/>
      <w:lvlText w:val="o"/>
      <w:lvlJc w:val="left"/>
      <w:pPr>
        <w:ind w:left="3600" w:hanging="360"/>
      </w:pPr>
      <w:rPr>
        <w:rFonts w:ascii="Courier New" w:hAnsi="Courier New" w:hint="default"/>
      </w:rPr>
    </w:lvl>
    <w:lvl w:ilvl="5" w:tplc="BFE2E452">
      <w:start w:val="1"/>
      <w:numFmt w:val="bullet"/>
      <w:lvlText w:val=""/>
      <w:lvlJc w:val="left"/>
      <w:pPr>
        <w:ind w:left="4320" w:hanging="360"/>
      </w:pPr>
      <w:rPr>
        <w:rFonts w:ascii="Wingdings" w:hAnsi="Wingdings" w:hint="default"/>
      </w:rPr>
    </w:lvl>
    <w:lvl w:ilvl="6" w:tplc="C6C89D62">
      <w:start w:val="1"/>
      <w:numFmt w:val="bullet"/>
      <w:lvlText w:val=""/>
      <w:lvlJc w:val="left"/>
      <w:pPr>
        <w:ind w:left="5040" w:hanging="360"/>
      </w:pPr>
      <w:rPr>
        <w:rFonts w:ascii="Symbol" w:hAnsi="Symbol" w:hint="default"/>
      </w:rPr>
    </w:lvl>
    <w:lvl w:ilvl="7" w:tplc="3A14648C">
      <w:start w:val="1"/>
      <w:numFmt w:val="bullet"/>
      <w:lvlText w:val="o"/>
      <w:lvlJc w:val="left"/>
      <w:pPr>
        <w:ind w:left="5760" w:hanging="360"/>
      </w:pPr>
      <w:rPr>
        <w:rFonts w:ascii="Courier New" w:hAnsi="Courier New" w:hint="default"/>
      </w:rPr>
    </w:lvl>
    <w:lvl w:ilvl="8" w:tplc="A5D69B18">
      <w:start w:val="1"/>
      <w:numFmt w:val="bullet"/>
      <w:lvlText w:val=""/>
      <w:lvlJc w:val="left"/>
      <w:pPr>
        <w:ind w:left="6480" w:hanging="360"/>
      </w:pPr>
      <w:rPr>
        <w:rFonts w:ascii="Wingdings" w:hAnsi="Wingdings" w:hint="default"/>
      </w:rPr>
    </w:lvl>
  </w:abstractNum>
  <w:abstractNum w:abstractNumId="15" w15:restartNumberingAfterBreak="0">
    <w:nsid w:val="5AAF2E6F"/>
    <w:multiLevelType w:val="hybridMultilevel"/>
    <w:tmpl w:val="33FCC4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FEA6C9B"/>
    <w:multiLevelType w:val="hybridMultilevel"/>
    <w:tmpl w:val="A0CC3E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5314792"/>
    <w:multiLevelType w:val="hybridMultilevel"/>
    <w:tmpl w:val="569057D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6AEE6881"/>
    <w:multiLevelType w:val="hybridMultilevel"/>
    <w:tmpl w:val="95F08D6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9" w15:restartNumberingAfterBreak="0">
    <w:nsid w:val="6D367C29"/>
    <w:multiLevelType w:val="hybridMultilevel"/>
    <w:tmpl w:val="1E16A86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0" w15:restartNumberingAfterBreak="0">
    <w:nsid w:val="6D692585"/>
    <w:multiLevelType w:val="hybridMultilevel"/>
    <w:tmpl w:val="30E6439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15:restartNumberingAfterBreak="0">
    <w:nsid w:val="6DA22561"/>
    <w:multiLevelType w:val="multilevel"/>
    <w:tmpl w:val="55121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B27D5C"/>
    <w:multiLevelType w:val="hybridMultilevel"/>
    <w:tmpl w:val="06BCC6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2207518"/>
    <w:multiLevelType w:val="hybridMultilevel"/>
    <w:tmpl w:val="8ACAC9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7402358"/>
    <w:multiLevelType w:val="multilevel"/>
    <w:tmpl w:val="50B82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8659439">
    <w:abstractNumId w:val="2"/>
  </w:num>
  <w:num w:numId="2" w16cid:durableId="476919279">
    <w:abstractNumId w:val="22"/>
  </w:num>
  <w:num w:numId="3" w16cid:durableId="1166167549">
    <w:abstractNumId w:val="23"/>
  </w:num>
  <w:num w:numId="4" w16cid:durableId="2007247604">
    <w:abstractNumId w:val="14"/>
  </w:num>
  <w:num w:numId="5" w16cid:durableId="51737348">
    <w:abstractNumId w:val="6"/>
  </w:num>
  <w:num w:numId="6" w16cid:durableId="42759310">
    <w:abstractNumId w:val="1"/>
  </w:num>
  <w:num w:numId="7" w16cid:durableId="9649627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70147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240">
    <w:abstractNumId w:val="5"/>
  </w:num>
  <w:num w:numId="10" w16cid:durableId="18801205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2379273">
    <w:abstractNumId w:val="11"/>
  </w:num>
  <w:num w:numId="12" w16cid:durableId="1369574666">
    <w:abstractNumId w:val="19"/>
  </w:num>
  <w:num w:numId="13" w16cid:durableId="1966037472">
    <w:abstractNumId w:val="3"/>
  </w:num>
  <w:num w:numId="14" w16cid:durableId="242573041">
    <w:abstractNumId w:val="0"/>
  </w:num>
  <w:num w:numId="15" w16cid:durableId="2094426271">
    <w:abstractNumId w:val="15"/>
  </w:num>
  <w:num w:numId="16" w16cid:durableId="1453088565">
    <w:abstractNumId w:val="13"/>
  </w:num>
  <w:num w:numId="17" w16cid:durableId="2058702114">
    <w:abstractNumId w:val="16"/>
  </w:num>
  <w:num w:numId="18" w16cid:durableId="1289241141">
    <w:abstractNumId w:val="4"/>
  </w:num>
  <w:num w:numId="19" w16cid:durableId="1952737521">
    <w:abstractNumId w:val="9"/>
  </w:num>
  <w:num w:numId="20" w16cid:durableId="934510351">
    <w:abstractNumId w:val="12"/>
  </w:num>
  <w:num w:numId="21" w16cid:durableId="250159202">
    <w:abstractNumId w:val="10"/>
  </w:num>
  <w:num w:numId="22" w16cid:durableId="524832033">
    <w:abstractNumId w:val="21"/>
  </w:num>
  <w:num w:numId="23" w16cid:durableId="687685210">
    <w:abstractNumId w:val="8"/>
  </w:num>
  <w:num w:numId="24" w16cid:durableId="1205093622">
    <w:abstractNumId w:val="7"/>
  </w:num>
  <w:num w:numId="25" w16cid:durableId="96569667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B0D"/>
    <w:rsid w:val="00016D09"/>
    <w:rsid w:val="00021FB9"/>
    <w:rsid w:val="00032D28"/>
    <w:rsid w:val="00040BC9"/>
    <w:rsid w:val="00051C03"/>
    <w:rsid w:val="000539A2"/>
    <w:rsid w:val="00056FCD"/>
    <w:rsid w:val="000B0D6A"/>
    <w:rsid w:val="000B76E0"/>
    <w:rsid w:val="000C1178"/>
    <w:rsid w:val="000C1D1D"/>
    <w:rsid w:val="000E325A"/>
    <w:rsid w:val="000E4EA6"/>
    <w:rsid w:val="000E67CB"/>
    <w:rsid w:val="000F72B1"/>
    <w:rsid w:val="00105216"/>
    <w:rsid w:val="00112217"/>
    <w:rsid w:val="00114734"/>
    <w:rsid w:val="0013568F"/>
    <w:rsid w:val="00142425"/>
    <w:rsid w:val="00163F09"/>
    <w:rsid w:val="00175C14"/>
    <w:rsid w:val="001A2A27"/>
    <w:rsid w:val="001C64AB"/>
    <w:rsid w:val="001C6538"/>
    <w:rsid w:val="001C76C3"/>
    <w:rsid w:val="001F715E"/>
    <w:rsid w:val="00225A85"/>
    <w:rsid w:val="00254066"/>
    <w:rsid w:val="00264311"/>
    <w:rsid w:val="00276751"/>
    <w:rsid w:val="00283971"/>
    <w:rsid w:val="00297B52"/>
    <w:rsid w:val="002A4420"/>
    <w:rsid w:val="002B3023"/>
    <w:rsid w:val="002B4734"/>
    <w:rsid w:val="002B474C"/>
    <w:rsid w:val="002B65E5"/>
    <w:rsid w:val="002B79CF"/>
    <w:rsid w:val="002E1E22"/>
    <w:rsid w:val="002E41D3"/>
    <w:rsid w:val="002F42A8"/>
    <w:rsid w:val="00321E20"/>
    <w:rsid w:val="003265FA"/>
    <w:rsid w:val="003308FD"/>
    <w:rsid w:val="00331205"/>
    <w:rsid w:val="003329D2"/>
    <w:rsid w:val="00337573"/>
    <w:rsid w:val="00337D6A"/>
    <w:rsid w:val="003454B8"/>
    <w:rsid w:val="00354267"/>
    <w:rsid w:val="00395712"/>
    <w:rsid w:val="003A45F2"/>
    <w:rsid w:val="003B20B0"/>
    <w:rsid w:val="003B2265"/>
    <w:rsid w:val="003B6722"/>
    <w:rsid w:val="003C0E8D"/>
    <w:rsid w:val="003C4532"/>
    <w:rsid w:val="003D1654"/>
    <w:rsid w:val="003E4DD4"/>
    <w:rsid w:val="003F6CB6"/>
    <w:rsid w:val="003F77E1"/>
    <w:rsid w:val="003F7E6E"/>
    <w:rsid w:val="00453D1F"/>
    <w:rsid w:val="00463864"/>
    <w:rsid w:val="00471EE6"/>
    <w:rsid w:val="00481841"/>
    <w:rsid w:val="00484E4E"/>
    <w:rsid w:val="004B43BC"/>
    <w:rsid w:val="004C2FCF"/>
    <w:rsid w:val="004D2DC5"/>
    <w:rsid w:val="004D2E32"/>
    <w:rsid w:val="004D3F9A"/>
    <w:rsid w:val="004E76BB"/>
    <w:rsid w:val="005005B7"/>
    <w:rsid w:val="0051080E"/>
    <w:rsid w:val="00540889"/>
    <w:rsid w:val="005421D2"/>
    <w:rsid w:val="0054515E"/>
    <w:rsid w:val="00563AED"/>
    <w:rsid w:val="005944F1"/>
    <w:rsid w:val="005A6096"/>
    <w:rsid w:val="005D6530"/>
    <w:rsid w:val="005F5861"/>
    <w:rsid w:val="0060737C"/>
    <w:rsid w:val="00646622"/>
    <w:rsid w:val="0065192E"/>
    <w:rsid w:val="00684458"/>
    <w:rsid w:val="00694533"/>
    <w:rsid w:val="006A420C"/>
    <w:rsid w:val="006B7306"/>
    <w:rsid w:val="006F0202"/>
    <w:rsid w:val="006F3327"/>
    <w:rsid w:val="006F46FF"/>
    <w:rsid w:val="00711FE2"/>
    <w:rsid w:val="0071452F"/>
    <w:rsid w:val="00732770"/>
    <w:rsid w:val="007329D6"/>
    <w:rsid w:val="00735DF5"/>
    <w:rsid w:val="00751A0E"/>
    <w:rsid w:val="007529FD"/>
    <w:rsid w:val="007541C3"/>
    <w:rsid w:val="00755BCB"/>
    <w:rsid w:val="007755AA"/>
    <w:rsid w:val="007A20F2"/>
    <w:rsid w:val="007B1224"/>
    <w:rsid w:val="007C241E"/>
    <w:rsid w:val="007F5990"/>
    <w:rsid w:val="00803AAC"/>
    <w:rsid w:val="00813400"/>
    <w:rsid w:val="00815329"/>
    <w:rsid w:val="0081567B"/>
    <w:rsid w:val="00821877"/>
    <w:rsid w:val="008336F7"/>
    <w:rsid w:val="00837A1A"/>
    <w:rsid w:val="00844623"/>
    <w:rsid w:val="00844C11"/>
    <w:rsid w:val="00853275"/>
    <w:rsid w:val="00880D8E"/>
    <w:rsid w:val="008864D4"/>
    <w:rsid w:val="0088773E"/>
    <w:rsid w:val="008A13B4"/>
    <w:rsid w:val="008A18BC"/>
    <w:rsid w:val="008B7889"/>
    <w:rsid w:val="008B7C37"/>
    <w:rsid w:val="008C76B6"/>
    <w:rsid w:val="008D3A11"/>
    <w:rsid w:val="008E42EC"/>
    <w:rsid w:val="008F163B"/>
    <w:rsid w:val="00920614"/>
    <w:rsid w:val="00920B3B"/>
    <w:rsid w:val="009305F4"/>
    <w:rsid w:val="00951CDE"/>
    <w:rsid w:val="00956459"/>
    <w:rsid w:val="00960B0D"/>
    <w:rsid w:val="00963E43"/>
    <w:rsid w:val="00990CB9"/>
    <w:rsid w:val="009A2F8A"/>
    <w:rsid w:val="009B7762"/>
    <w:rsid w:val="009C2610"/>
    <w:rsid w:val="009C6F16"/>
    <w:rsid w:val="009D69E5"/>
    <w:rsid w:val="009E3CE7"/>
    <w:rsid w:val="009F23EB"/>
    <w:rsid w:val="009F2B4D"/>
    <w:rsid w:val="009F7169"/>
    <w:rsid w:val="00A0122F"/>
    <w:rsid w:val="00A02EED"/>
    <w:rsid w:val="00A1173D"/>
    <w:rsid w:val="00A41785"/>
    <w:rsid w:val="00A4315C"/>
    <w:rsid w:val="00A651FC"/>
    <w:rsid w:val="00A66A84"/>
    <w:rsid w:val="00A72C11"/>
    <w:rsid w:val="00A950D7"/>
    <w:rsid w:val="00AA6608"/>
    <w:rsid w:val="00AC4E0B"/>
    <w:rsid w:val="00AD0F93"/>
    <w:rsid w:val="00AE0236"/>
    <w:rsid w:val="00AE6513"/>
    <w:rsid w:val="00AE6F71"/>
    <w:rsid w:val="00B07438"/>
    <w:rsid w:val="00B11E19"/>
    <w:rsid w:val="00B15A68"/>
    <w:rsid w:val="00B21118"/>
    <w:rsid w:val="00B237DA"/>
    <w:rsid w:val="00B34295"/>
    <w:rsid w:val="00B40504"/>
    <w:rsid w:val="00B45BB3"/>
    <w:rsid w:val="00B511CD"/>
    <w:rsid w:val="00B52273"/>
    <w:rsid w:val="00B842E7"/>
    <w:rsid w:val="00B9642D"/>
    <w:rsid w:val="00BA1EF2"/>
    <w:rsid w:val="00BA3606"/>
    <w:rsid w:val="00BA67DC"/>
    <w:rsid w:val="00BB1FEB"/>
    <w:rsid w:val="00BC254B"/>
    <w:rsid w:val="00BC41EA"/>
    <w:rsid w:val="00BC5191"/>
    <w:rsid w:val="00BE2A40"/>
    <w:rsid w:val="00BE60C4"/>
    <w:rsid w:val="00BE6147"/>
    <w:rsid w:val="00C02F03"/>
    <w:rsid w:val="00C05974"/>
    <w:rsid w:val="00C1139E"/>
    <w:rsid w:val="00C24F17"/>
    <w:rsid w:val="00C26D4A"/>
    <w:rsid w:val="00C277DD"/>
    <w:rsid w:val="00C30969"/>
    <w:rsid w:val="00C40668"/>
    <w:rsid w:val="00C40D2D"/>
    <w:rsid w:val="00C5300B"/>
    <w:rsid w:val="00C66E96"/>
    <w:rsid w:val="00C95BA9"/>
    <w:rsid w:val="00C974C3"/>
    <w:rsid w:val="00CC02C7"/>
    <w:rsid w:val="00CC3A1D"/>
    <w:rsid w:val="00CD55A3"/>
    <w:rsid w:val="00D0683F"/>
    <w:rsid w:val="00D100EA"/>
    <w:rsid w:val="00D27BB8"/>
    <w:rsid w:val="00D373EB"/>
    <w:rsid w:val="00D409E5"/>
    <w:rsid w:val="00D439B8"/>
    <w:rsid w:val="00D528AF"/>
    <w:rsid w:val="00D56352"/>
    <w:rsid w:val="00D80137"/>
    <w:rsid w:val="00D8728C"/>
    <w:rsid w:val="00D873BD"/>
    <w:rsid w:val="00D95D0D"/>
    <w:rsid w:val="00DA2EC6"/>
    <w:rsid w:val="00DB007C"/>
    <w:rsid w:val="00DB7267"/>
    <w:rsid w:val="00DC28D7"/>
    <w:rsid w:val="00DC561F"/>
    <w:rsid w:val="00DD303E"/>
    <w:rsid w:val="00DE3862"/>
    <w:rsid w:val="00DE5EB7"/>
    <w:rsid w:val="00E030EF"/>
    <w:rsid w:val="00E11248"/>
    <w:rsid w:val="00E146C0"/>
    <w:rsid w:val="00E23459"/>
    <w:rsid w:val="00E3234C"/>
    <w:rsid w:val="00E41FE6"/>
    <w:rsid w:val="00E4361A"/>
    <w:rsid w:val="00E621C1"/>
    <w:rsid w:val="00E66741"/>
    <w:rsid w:val="00EC0D6F"/>
    <w:rsid w:val="00ED086C"/>
    <w:rsid w:val="00ED56D5"/>
    <w:rsid w:val="00F0211E"/>
    <w:rsid w:val="00F07054"/>
    <w:rsid w:val="00F1538B"/>
    <w:rsid w:val="00F25A8B"/>
    <w:rsid w:val="00F43291"/>
    <w:rsid w:val="00F55375"/>
    <w:rsid w:val="00F638D4"/>
    <w:rsid w:val="00F65FF4"/>
    <w:rsid w:val="00F665E5"/>
    <w:rsid w:val="00F736BB"/>
    <w:rsid w:val="00F82540"/>
    <w:rsid w:val="00F82EA5"/>
    <w:rsid w:val="00F923F7"/>
    <w:rsid w:val="00FA796E"/>
    <w:rsid w:val="00FB279B"/>
    <w:rsid w:val="00FB4439"/>
    <w:rsid w:val="00FC2EA7"/>
    <w:rsid w:val="00FC3219"/>
    <w:rsid w:val="00FD7724"/>
    <w:rsid w:val="00FE1AEB"/>
    <w:rsid w:val="00FE6B47"/>
    <w:rsid w:val="00FF5D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904F6"/>
  <w15:chartTrackingRefBased/>
  <w15:docId w15:val="{959866A3-44B4-49D8-B690-0D67EA713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9E5"/>
  </w:style>
  <w:style w:type="paragraph" w:styleId="Ttulo2">
    <w:name w:val="heading 2"/>
    <w:basedOn w:val="Normal"/>
    <w:link w:val="Ttulo2Car"/>
    <w:uiPriority w:val="9"/>
    <w:qFormat/>
    <w:rsid w:val="00F43291"/>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4">
    <w:name w:val="heading 4"/>
    <w:basedOn w:val="Normal"/>
    <w:next w:val="Normal"/>
    <w:link w:val="Ttulo4Car"/>
    <w:uiPriority w:val="9"/>
    <w:semiHidden/>
    <w:unhideWhenUsed/>
    <w:qFormat/>
    <w:rsid w:val="00F4329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qFormat/>
    <w:rsid w:val="00960B0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PrrafodelistaCar"/>
    <w:qFormat/>
    <w:rsid w:val="00960B0D"/>
    <w:pPr>
      <w:ind w:left="720"/>
      <w:contextualSpacing/>
    </w:pPr>
  </w:style>
  <w:style w:type="character" w:customStyle="1" w:styleId="Ttulo2Car">
    <w:name w:val="Título 2 Car"/>
    <w:basedOn w:val="Fuentedeprrafopredeter"/>
    <w:link w:val="Ttulo2"/>
    <w:uiPriority w:val="9"/>
    <w:rsid w:val="00F43291"/>
    <w:rPr>
      <w:rFonts w:ascii="Times New Roman" w:eastAsia="Times New Roman" w:hAnsi="Times New Roman" w:cs="Times New Roman"/>
      <w:b/>
      <w:bCs/>
      <w:sz w:val="36"/>
      <w:szCs w:val="36"/>
      <w:lang w:eastAsia="es-CO"/>
    </w:rPr>
  </w:style>
  <w:style w:type="character" w:customStyle="1" w:styleId="Ttulo4Car">
    <w:name w:val="Título 4 Car"/>
    <w:basedOn w:val="Fuentedeprrafopredeter"/>
    <w:link w:val="Ttulo4"/>
    <w:uiPriority w:val="9"/>
    <w:semiHidden/>
    <w:rsid w:val="00F43291"/>
    <w:rPr>
      <w:rFonts w:asciiTheme="majorHAnsi" w:eastAsiaTheme="majorEastAsia" w:hAnsiTheme="majorHAnsi" w:cstheme="majorBidi"/>
      <w:i/>
      <w:iCs/>
      <w:color w:val="2E74B5" w:themeColor="accent1" w:themeShade="BF"/>
    </w:rPr>
  </w:style>
  <w:style w:type="character" w:styleId="Hipervnculo">
    <w:name w:val="Hyperlink"/>
    <w:basedOn w:val="Fuentedeprrafopredeter"/>
    <w:uiPriority w:val="99"/>
    <w:unhideWhenUsed/>
    <w:rsid w:val="004D2E32"/>
    <w:rPr>
      <w:color w:val="0000FF"/>
      <w:u w:val="single"/>
    </w:rPr>
  </w:style>
  <w:style w:type="paragraph" w:customStyle="1" w:styleId="Default">
    <w:name w:val="Default"/>
    <w:rsid w:val="004D2E32"/>
    <w:pPr>
      <w:autoSpaceDE w:val="0"/>
      <w:autoSpaceDN w:val="0"/>
      <w:adjustRightInd w:val="0"/>
      <w:spacing w:after="0" w:line="240" w:lineRule="auto"/>
    </w:pPr>
    <w:rPr>
      <w:rFonts w:ascii="Arial" w:hAnsi="Arial" w:cs="Arial"/>
      <w:color w:val="000000"/>
      <w:sz w:val="24"/>
      <w:szCs w:val="24"/>
    </w:rPr>
  </w:style>
  <w:style w:type="paragraph" w:styleId="Textonotapie">
    <w:name w:val="footnote text"/>
    <w:basedOn w:val="Normal"/>
    <w:link w:val="TextonotapieCar"/>
    <w:uiPriority w:val="99"/>
    <w:semiHidden/>
    <w:unhideWhenUsed/>
    <w:rsid w:val="00AC4E0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C4E0B"/>
    <w:rPr>
      <w:sz w:val="20"/>
      <w:szCs w:val="20"/>
    </w:rPr>
  </w:style>
  <w:style w:type="character" w:styleId="Refdenotaalpie">
    <w:name w:val="footnote reference"/>
    <w:basedOn w:val="Fuentedeprrafopredeter"/>
    <w:uiPriority w:val="99"/>
    <w:semiHidden/>
    <w:unhideWhenUsed/>
    <w:rsid w:val="00AC4E0B"/>
    <w:rPr>
      <w:vertAlign w:val="superscript"/>
    </w:rPr>
  </w:style>
  <w:style w:type="paragraph" w:customStyle="1" w:styleId="xmsonormal">
    <w:name w:val="x_msonormal"/>
    <w:basedOn w:val="Normal"/>
    <w:uiPriority w:val="99"/>
    <w:rsid w:val="00C26D4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xcontentpasted0">
    <w:name w:val="x_contentpasted0"/>
    <w:basedOn w:val="Fuentedeprrafopredeter"/>
    <w:rsid w:val="00C26D4A"/>
  </w:style>
  <w:style w:type="character" w:styleId="nfasis">
    <w:name w:val="Emphasis"/>
    <w:basedOn w:val="Fuentedeprrafopredeter"/>
    <w:uiPriority w:val="20"/>
    <w:qFormat/>
    <w:rsid w:val="00AD0F93"/>
    <w:rPr>
      <w:i/>
      <w:iCs/>
    </w:rPr>
  </w:style>
  <w:style w:type="character" w:customStyle="1" w:styleId="PrrafodelistaCar">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locked/>
    <w:rsid w:val="00AD0F93"/>
  </w:style>
  <w:style w:type="character" w:styleId="Fuerte">
    <w:name w:val="Strong"/>
    <w:basedOn w:val="Fuentedeprrafopredeter"/>
    <w:uiPriority w:val="22"/>
    <w:qFormat/>
    <w:rsid w:val="00B21118"/>
    <w:rPr>
      <w:b/>
      <w:bCs/>
    </w:rPr>
  </w:style>
  <w:style w:type="character" w:customStyle="1" w:styleId="normaltextrun">
    <w:name w:val="normaltextrun"/>
    <w:basedOn w:val="Fuentedeprrafopredeter"/>
    <w:rsid w:val="00C30969"/>
  </w:style>
  <w:style w:type="paragraph" w:customStyle="1" w:styleId="Sinespaciado1">
    <w:name w:val="Sin espaciado1"/>
    <w:uiPriority w:val="99"/>
    <w:qFormat/>
    <w:rsid w:val="00C30969"/>
    <w:pPr>
      <w:suppressAutoHyphens/>
      <w:spacing w:after="0" w:line="240" w:lineRule="auto"/>
    </w:pPr>
    <w:rPr>
      <w:rFonts w:ascii="Calibri" w:eastAsia="Calibri" w:hAnsi="Calibri" w:cs="font424"/>
      <w:color w:val="00000A"/>
      <w:kern w:val="2"/>
    </w:rPr>
  </w:style>
  <w:style w:type="table" w:styleId="Tablaconcuadrcula">
    <w:name w:val="Table Grid"/>
    <w:basedOn w:val="Tablanormal"/>
    <w:uiPriority w:val="39"/>
    <w:rsid w:val="00C3096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erpoa">
    <w:name w:val="cuerpoa"/>
    <w:basedOn w:val="Normal"/>
    <w:rsid w:val="00837A1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inguno">
    <w:name w:val="ninguno"/>
    <w:basedOn w:val="Fuentedeprrafopredeter"/>
    <w:rsid w:val="00837A1A"/>
  </w:style>
  <w:style w:type="paragraph" w:styleId="Textoindependiente">
    <w:name w:val="Body Text"/>
    <w:basedOn w:val="Normal"/>
    <w:link w:val="TextoindependienteCar"/>
    <w:unhideWhenUsed/>
    <w:qFormat/>
    <w:rsid w:val="00920614"/>
    <w:pPr>
      <w:widowControl w:val="0"/>
      <w:suppressAutoHyphens/>
      <w:spacing w:after="120" w:line="100" w:lineRule="atLeast"/>
    </w:pPr>
    <w:rPr>
      <w:rFonts w:ascii="Times New Roman" w:eastAsia="Arial Unicode MS" w:hAnsi="Times New Roman" w:cs="Tahoma"/>
      <w:color w:val="00000A"/>
      <w:sz w:val="24"/>
      <w:szCs w:val="24"/>
      <w:lang w:val="es-ES" w:eastAsia="es-CO"/>
    </w:rPr>
  </w:style>
  <w:style w:type="character" w:customStyle="1" w:styleId="TextoindependienteCar">
    <w:name w:val="Texto independiente Car"/>
    <w:basedOn w:val="Fuentedeprrafopredeter"/>
    <w:link w:val="Textoindependiente"/>
    <w:rsid w:val="00920614"/>
    <w:rPr>
      <w:rFonts w:ascii="Times New Roman" w:eastAsia="Arial Unicode MS" w:hAnsi="Times New Roman" w:cs="Tahoma"/>
      <w:color w:val="00000A"/>
      <w:sz w:val="24"/>
      <w:szCs w:val="24"/>
      <w:lang w:val="es-ES" w:eastAsia="es-CO"/>
    </w:rPr>
  </w:style>
  <w:style w:type="character" w:styleId="Mencinsinresolver">
    <w:name w:val="Unresolved Mention"/>
    <w:basedOn w:val="Fuentedeprrafopredeter"/>
    <w:uiPriority w:val="99"/>
    <w:semiHidden/>
    <w:unhideWhenUsed/>
    <w:rsid w:val="00395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7345">
      <w:bodyDiv w:val="1"/>
      <w:marLeft w:val="0"/>
      <w:marRight w:val="0"/>
      <w:marTop w:val="0"/>
      <w:marBottom w:val="0"/>
      <w:divBdr>
        <w:top w:val="none" w:sz="0" w:space="0" w:color="auto"/>
        <w:left w:val="none" w:sz="0" w:space="0" w:color="auto"/>
        <w:bottom w:val="none" w:sz="0" w:space="0" w:color="auto"/>
        <w:right w:val="none" w:sz="0" w:space="0" w:color="auto"/>
      </w:divBdr>
    </w:div>
    <w:div w:id="92554758">
      <w:bodyDiv w:val="1"/>
      <w:marLeft w:val="0"/>
      <w:marRight w:val="0"/>
      <w:marTop w:val="0"/>
      <w:marBottom w:val="0"/>
      <w:divBdr>
        <w:top w:val="none" w:sz="0" w:space="0" w:color="auto"/>
        <w:left w:val="none" w:sz="0" w:space="0" w:color="auto"/>
        <w:bottom w:val="none" w:sz="0" w:space="0" w:color="auto"/>
        <w:right w:val="none" w:sz="0" w:space="0" w:color="auto"/>
      </w:divBdr>
    </w:div>
    <w:div w:id="127087463">
      <w:bodyDiv w:val="1"/>
      <w:marLeft w:val="0"/>
      <w:marRight w:val="0"/>
      <w:marTop w:val="0"/>
      <w:marBottom w:val="0"/>
      <w:divBdr>
        <w:top w:val="none" w:sz="0" w:space="0" w:color="auto"/>
        <w:left w:val="none" w:sz="0" w:space="0" w:color="auto"/>
        <w:bottom w:val="none" w:sz="0" w:space="0" w:color="auto"/>
        <w:right w:val="none" w:sz="0" w:space="0" w:color="auto"/>
      </w:divBdr>
    </w:div>
    <w:div w:id="200676807">
      <w:bodyDiv w:val="1"/>
      <w:marLeft w:val="0"/>
      <w:marRight w:val="0"/>
      <w:marTop w:val="0"/>
      <w:marBottom w:val="0"/>
      <w:divBdr>
        <w:top w:val="none" w:sz="0" w:space="0" w:color="auto"/>
        <w:left w:val="none" w:sz="0" w:space="0" w:color="auto"/>
        <w:bottom w:val="none" w:sz="0" w:space="0" w:color="auto"/>
        <w:right w:val="none" w:sz="0" w:space="0" w:color="auto"/>
      </w:divBdr>
    </w:div>
    <w:div w:id="221334320">
      <w:bodyDiv w:val="1"/>
      <w:marLeft w:val="0"/>
      <w:marRight w:val="0"/>
      <w:marTop w:val="0"/>
      <w:marBottom w:val="0"/>
      <w:divBdr>
        <w:top w:val="none" w:sz="0" w:space="0" w:color="auto"/>
        <w:left w:val="none" w:sz="0" w:space="0" w:color="auto"/>
        <w:bottom w:val="none" w:sz="0" w:space="0" w:color="auto"/>
        <w:right w:val="none" w:sz="0" w:space="0" w:color="auto"/>
      </w:divBdr>
    </w:div>
    <w:div w:id="258375211">
      <w:bodyDiv w:val="1"/>
      <w:marLeft w:val="0"/>
      <w:marRight w:val="0"/>
      <w:marTop w:val="0"/>
      <w:marBottom w:val="0"/>
      <w:divBdr>
        <w:top w:val="none" w:sz="0" w:space="0" w:color="auto"/>
        <w:left w:val="none" w:sz="0" w:space="0" w:color="auto"/>
        <w:bottom w:val="none" w:sz="0" w:space="0" w:color="auto"/>
        <w:right w:val="none" w:sz="0" w:space="0" w:color="auto"/>
      </w:divBdr>
    </w:div>
    <w:div w:id="276258104">
      <w:bodyDiv w:val="1"/>
      <w:marLeft w:val="0"/>
      <w:marRight w:val="0"/>
      <w:marTop w:val="0"/>
      <w:marBottom w:val="0"/>
      <w:divBdr>
        <w:top w:val="none" w:sz="0" w:space="0" w:color="auto"/>
        <w:left w:val="none" w:sz="0" w:space="0" w:color="auto"/>
        <w:bottom w:val="none" w:sz="0" w:space="0" w:color="auto"/>
        <w:right w:val="none" w:sz="0" w:space="0" w:color="auto"/>
      </w:divBdr>
    </w:div>
    <w:div w:id="315769957">
      <w:bodyDiv w:val="1"/>
      <w:marLeft w:val="0"/>
      <w:marRight w:val="0"/>
      <w:marTop w:val="0"/>
      <w:marBottom w:val="0"/>
      <w:divBdr>
        <w:top w:val="none" w:sz="0" w:space="0" w:color="auto"/>
        <w:left w:val="none" w:sz="0" w:space="0" w:color="auto"/>
        <w:bottom w:val="none" w:sz="0" w:space="0" w:color="auto"/>
        <w:right w:val="none" w:sz="0" w:space="0" w:color="auto"/>
      </w:divBdr>
    </w:div>
    <w:div w:id="388919120">
      <w:bodyDiv w:val="1"/>
      <w:marLeft w:val="0"/>
      <w:marRight w:val="0"/>
      <w:marTop w:val="0"/>
      <w:marBottom w:val="0"/>
      <w:divBdr>
        <w:top w:val="none" w:sz="0" w:space="0" w:color="auto"/>
        <w:left w:val="none" w:sz="0" w:space="0" w:color="auto"/>
        <w:bottom w:val="none" w:sz="0" w:space="0" w:color="auto"/>
        <w:right w:val="none" w:sz="0" w:space="0" w:color="auto"/>
      </w:divBdr>
    </w:div>
    <w:div w:id="404836465">
      <w:bodyDiv w:val="1"/>
      <w:marLeft w:val="0"/>
      <w:marRight w:val="0"/>
      <w:marTop w:val="0"/>
      <w:marBottom w:val="0"/>
      <w:divBdr>
        <w:top w:val="none" w:sz="0" w:space="0" w:color="auto"/>
        <w:left w:val="none" w:sz="0" w:space="0" w:color="auto"/>
        <w:bottom w:val="none" w:sz="0" w:space="0" w:color="auto"/>
        <w:right w:val="none" w:sz="0" w:space="0" w:color="auto"/>
      </w:divBdr>
    </w:div>
    <w:div w:id="442264983">
      <w:bodyDiv w:val="1"/>
      <w:marLeft w:val="0"/>
      <w:marRight w:val="0"/>
      <w:marTop w:val="0"/>
      <w:marBottom w:val="0"/>
      <w:divBdr>
        <w:top w:val="none" w:sz="0" w:space="0" w:color="auto"/>
        <w:left w:val="none" w:sz="0" w:space="0" w:color="auto"/>
        <w:bottom w:val="none" w:sz="0" w:space="0" w:color="auto"/>
        <w:right w:val="none" w:sz="0" w:space="0" w:color="auto"/>
      </w:divBdr>
    </w:div>
    <w:div w:id="569972297">
      <w:bodyDiv w:val="1"/>
      <w:marLeft w:val="0"/>
      <w:marRight w:val="0"/>
      <w:marTop w:val="0"/>
      <w:marBottom w:val="0"/>
      <w:divBdr>
        <w:top w:val="none" w:sz="0" w:space="0" w:color="auto"/>
        <w:left w:val="none" w:sz="0" w:space="0" w:color="auto"/>
        <w:bottom w:val="none" w:sz="0" w:space="0" w:color="auto"/>
        <w:right w:val="none" w:sz="0" w:space="0" w:color="auto"/>
      </w:divBdr>
    </w:div>
    <w:div w:id="719282614">
      <w:bodyDiv w:val="1"/>
      <w:marLeft w:val="0"/>
      <w:marRight w:val="0"/>
      <w:marTop w:val="0"/>
      <w:marBottom w:val="0"/>
      <w:divBdr>
        <w:top w:val="none" w:sz="0" w:space="0" w:color="auto"/>
        <w:left w:val="none" w:sz="0" w:space="0" w:color="auto"/>
        <w:bottom w:val="none" w:sz="0" w:space="0" w:color="auto"/>
        <w:right w:val="none" w:sz="0" w:space="0" w:color="auto"/>
      </w:divBdr>
    </w:div>
    <w:div w:id="734474081">
      <w:bodyDiv w:val="1"/>
      <w:marLeft w:val="0"/>
      <w:marRight w:val="0"/>
      <w:marTop w:val="0"/>
      <w:marBottom w:val="0"/>
      <w:divBdr>
        <w:top w:val="none" w:sz="0" w:space="0" w:color="auto"/>
        <w:left w:val="none" w:sz="0" w:space="0" w:color="auto"/>
        <w:bottom w:val="none" w:sz="0" w:space="0" w:color="auto"/>
        <w:right w:val="none" w:sz="0" w:space="0" w:color="auto"/>
      </w:divBdr>
    </w:div>
    <w:div w:id="799223133">
      <w:bodyDiv w:val="1"/>
      <w:marLeft w:val="0"/>
      <w:marRight w:val="0"/>
      <w:marTop w:val="0"/>
      <w:marBottom w:val="0"/>
      <w:divBdr>
        <w:top w:val="none" w:sz="0" w:space="0" w:color="auto"/>
        <w:left w:val="none" w:sz="0" w:space="0" w:color="auto"/>
        <w:bottom w:val="none" w:sz="0" w:space="0" w:color="auto"/>
        <w:right w:val="none" w:sz="0" w:space="0" w:color="auto"/>
      </w:divBdr>
    </w:div>
    <w:div w:id="1000886465">
      <w:bodyDiv w:val="1"/>
      <w:marLeft w:val="0"/>
      <w:marRight w:val="0"/>
      <w:marTop w:val="0"/>
      <w:marBottom w:val="0"/>
      <w:divBdr>
        <w:top w:val="none" w:sz="0" w:space="0" w:color="auto"/>
        <w:left w:val="none" w:sz="0" w:space="0" w:color="auto"/>
        <w:bottom w:val="none" w:sz="0" w:space="0" w:color="auto"/>
        <w:right w:val="none" w:sz="0" w:space="0" w:color="auto"/>
      </w:divBdr>
    </w:div>
    <w:div w:id="1056853735">
      <w:bodyDiv w:val="1"/>
      <w:marLeft w:val="0"/>
      <w:marRight w:val="0"/>
      <w:marTop w:val="0"/>
      <w:marBottom w:val="0"/>
      <w:divBdr>
        <w:top w:val="none" w:sz="0" w:space="0" w:color="auto"/>
        <w:left w:val="none" w:sz="0" w:space="0" w:color="auto"/>
        <w:bottom w:val="none" w:sz="0" w:space="0" w:color="auto"/>
        <w:right w:val="none" w:sz="0" w:space="0" w:color="auto"/>
      </w:divBdr>
    </w:div>
    <w:div w:id="1171262712">
      <w:bodyDiv w:val="1"/>
      <w:marLeft w:val="0"/>
      <w:marRight w:val="0"/>
      <w:marTop w:val="0"/>
      <w:marBottom w:val="0"/>
      <w:divBdr>
        <w:top w:val="none" w:sz="0" w:space="0" w:color="auto"/>
        <w:left w:val="none" w:sz="0" w:space="0" w:color="auto"/>
        <w:bottom w:val="none" w:sz="0" w:space="0" w:color="auto"/>
        <w:right w:val="none" w:sz="0" w:space="0" w:color="auto"/>
      </w:divBdr>
    </w:div>
    <w:div w:id="1209754871">
      <w:bodyDiv w:val="1"/>
      <w:marLeft w:val="0"/>
      <w:marRight w:val="0"/>
      <w:marTop w:val="0"/>
      <w:marBottom w:val="0"/>
      <w:divBdr>
        <w:top w:val="none" w:sz="0" w:space="0" w:color="auto"/>
        <w:left w:val="none" w:sz="0" w:space="0" w:color="auto"/>
        <w:bottom w:val="none" w:sz="0" w:space="0" w:color="auto"/>
        <w:right w:val="none" w:sz="0" w:space="0" w:color="auto"/>
      </w:divBdr>
    </w:div>
    <w:div w:id="1398671148">
      <w:bodyDiv w:val="1"/>
      <w:marLeft w:val="0"/>
      <w:marRight w:val="0"/>
      <w:marTop w:val="0"/>
      <w:marBottom w:val="0"/>
      <w:divBdr>
        <w:top w:val="none" w:sz="0" w:space="0" w:color="auto"/>
        <w:left w:val="none" w:sz="0" w:space="0" w:color="auto"/>
        <w:bottom w:val="none" w:sz="0" w:space="0" w:color="auto"/>
        <w:right w:val="none" w:sz="0" w:space="0" w:color="auto"/>
      </w:divBdr>
    </w:div>
    <w:div w:id="1435130070">
      <w:bodyDiv w:val="1"/>
      <w:marLeft w:val="0"/>
      <w:marRight w:val="0"/>
      <w:marTop w:val="0"/>
      <w:marBottom w:val="0"/>
      <w:divBdr>
        <w:top w:val="none" w:sz="0" w:space="0" w:color="auto"/>
        <w:left w:val="none" w:sz="0" w:space="0" w:color="auto"/>
        <w:bottom w:val="none" w:sz="0" w:space="0" w:color="auto"/>
        <w:right w:val="none" w:sz="0" w:space="0" w:color="auto"/>
      </w:divBdr>
    </w:div>
    <w:div w:id="1456362074">
      <w:bodyDiv w:val="1"/>
      <w:marLeft w:val="0"/>
      <w:marRight w:val="0"/>
      <w:marTop w:val="0"/>
      <w:marBottom w:val="0"/>
      <w:divBdr>
        <w:top w:val="none" w:sz="0" w:space="0" w:color="auto"/>
        <w:left w:val="none" w:sz="0" w:space="0" w:color="auto"/>
        <w:bottom w:val="none" w:sz="0" w:space="0" w:color="auto"/>
        <w:right w:val="none" w:sz="0" w:space="0" w:color="auto"/>
      </w:divBdr>
    </w:div>
    <w:div w:id="1505633129">
      <w:bodyDiv w:val="1"/>
      <w:marLeft w:val="0"/>
      <w:marRight w:val="0"/>
      <w:marTop w:val="0"/>
      <w:marBottom w:val="0"/>
      <w:divBdr>
        <w:top w:val="none" w:sz="0" w:space="0" w:color="auto"/>
        <w:left w:val="none" w:sz="0" w:space="0" w:color="auto"/>
        <w:bottom w:val="none" w:sz="0" w:space="0" w:color="auto"/>
        <w:right w:val="none" w:sz="0" w:space="0" w:color="auto"/>
      </w:divBdr>
    </w:div>
    <w:div w:id="1529297686">
      <w:bodyDiv w:val="1"/>
      <w:marLeft w:val="0"/>
      <w:marRight w:val="0"/>
      <w:marTop w:val="0"/>
      <w:marBottom w:val="0"/>
      <w:divBdr>
        <w:top w:val="none" w:sz="0" w:space="0" w:color="auto"/>
        <w:left w:val="none" w:sz="0" w:space="0" w:color="auto"/>
        <w:bottom w:val="none" w:sz="0" w:space="0" w:color="auto"/>
        <w:right w:val="none" w:sz="0" w:space="0" w:color="auto"/>
      </w:divBdr>
    </w:div>
    <w:div w:id="1532499691">
      <w:bodyDiv w:val="1"/>
      <w:marLeft w:val="0"/>
      <w:marRight w:val="0"/>
      <w:marTop w:val="0"/>
      <w:marBottom w:val="0"/>
      <w:divBdr>
        <w:top w:val="none" w:sz="0" w:space="0" w:color="auto"/>
        <w:left w:val="none" w:sz="0" w:space="0" w:color="auto"/>
        <w:bottom w:val="none" w:sz="0" w:space="0" w:color="auto"/>
        <w:right w:val="none" w:sz="0" w:space="0" w:color="auto"/>
      </w:divBdr>
    </w:div>
    <w:div w:id="1559168324">
      <w:bodyDiv w:val="1"/>
      <w:marLeft w:val="0"/>
      <w:marRight w:val="0"/>
      <w:marTop w:val="0"/>
      <w:marBottom w:val="0"/>
      <w:divBdr>
        <w:top w:val="none" w:sz="0" w:space="0" w:color="auto"/>
        <w:left w:val="none" w:sz="0" w:space="0" w:color="auto"/>
        <w:bottom w:val="none" w:sz="0" w:space="0" w:color="auto"/>
        <w:right w:val="none" w:sz="0" w:space="0" w:color="auto"/>
      </w:divBdr>
    </w:div>
    <w:div w:id="1572039587">
      <w:bodyDiv w:val="1"/>
      <w:marLeft w:val="0"/>
      <w:marRight w:val="0"/>
      <w:marTop w:val="0"/>
      <w:marBottom w:val="0"/>
      <w:divBdr>
        <w:top w:val="none" w:sz="0" w:space="0" w:color="auto"/>
        <w:left w:val="none" w:sz="0" w:space="0" w:color="auto"/>
        <w:bottom w:val="none" w:sz="0" w:space="0" w:color="auto"/>
        <w:right w:val="none" w:sz="0" w:space="0" w:color="auto"/>
      </w:divBdr>
    </w:div>
    <w:div w:id="1583026297">
      <w:bodyDiv w:val="1"/>
      <w:marLeft w:val="0"/>
      <w:marRight w:val="0"/>
      <w:marTop w:val="0"/>
      <w:marBottom w:val="0"/>
      <w:divBdr>
        <w:top w:val="none" w:sz="0" w:space="0" w:color="auto"/>
        <w:left w:val="none" w:sz="0" w:space="0" w:color="auto"/>
        <w:bottom w:val="none" w:sz="0" w:space="0" w:color="auto"/>
        <w:right w:val="none" w:sz="0" w:space="0" w:color="auto"/>
      </w:divBdr>
    </w:div>
    <w:div w:id="1592229436">
      <w:bodyDiv w:val="1"/>
      <w:marLeft w:val="0"/>
      <w:marRight w:val="0"/>
      <w:marTop w:val="0"/>
      <w:marBottom w:val="0"/>
      <w:divBdr>
        <w:top w:val="none" w:sz="0" w:space="0" w:color="auto"/>
        <w:left w:val="none" w:sz="0" w:space="0" w:color="auto"/>
        <w:bottom w:val="none" w:sz="0" w:space="0" w:color="auto"/>
        <w:right w:val="none" w:sz="0" w:space="0" w:color="auto"/>
      </w:divBdr>
    </w:div>
    <w:div w:id="1771662702">
      <w:bodyDiv w:val="1"/>
      <w:marLeft w:val="0"/>
      <w:marRight w:val="0"/>
      <w:marTop w:val="0"/>
      <w:marBottom w:val="0"/>
      <w:divBdr>
        <w:top w:val="none" w:sz="0" w:space="0" w:color="auto"/>
        <w:left w:val="none" w:sz="0" w:space="0" w:color="auto"/>
        <w:bottom w:val="none" w:sz="0" w:space="0" w:color="auto"/>
        <w:right w:val="none" w:sz="0" w:space="0" w:color="auto"/>
      </w:divBdr>
    </w:div>
    <w:div w:id="1844204404">
      <w:bodyDiv w:val="1"/>
      <w:marLeft w:val="0"/>
      <w:marRight w:val="0"/>
      <w:marTop w:val="0"/>
      <w:marBottom w:val="0"/>
      <w:divBdr>
        <w:top w:val="none" w:sz="0" w:space="0" w:color="auto"/>
        <w:left w:val="none" w:sz="0" w:space="0" w:color="auto"/>
        <w:bottom w:val="none" w:sz="0" w:space="0" w:color="auto"/>
        <w:right w:val="none" w:sz="0" w:space="0" w:color="auto"/>
      </w:divBdr>
    </w:div>
    <w:div w:id="1902205588">
      <w:bodyDiv w:val="1"/>
      <w:marLeft w:val="0"/>
      <w:marRight w:val="0"/>
      <w:marTop w:val="0"/>
      <w:marBottom w:val="0"/>
      <w:divBdr>
        <w:top w:val="none" w:sz="0" w:space="0" w:color="auto"/>
        <w:left w:val="none" w:sz="0" w:space="0" w:color="auto"/>
        <w:bottom w:val="none" w:sz="0" w:space="0" w:color="auto"/>
        <w:right w:val="none" w:sz="0" w:space="0" w:color="auto"/>
      </w:divBdr>
    </w:div>
    <w:div w:id="1905023964">
      <w:bodyDiv w:val="1"/>
      <w:marLeft w:val="0"/>
      <w:marRight w:val="0"/>
      <w:marTop w:val="0"/>
      <w:marBottom w:val="0"/>
      <w:divBdr>
        <w:top w:val="none" w:sz="0" w:space="0" w:color="auto"/>
        <w:left w:val="none" w:sz="0" w:space="0" w:color="auto"/>
        <w:bottom w:val="none" w:sz="0" w:space="0" w:color="auto"/>
        <w:right w:val="none" w:sz="0" w:space="0" w:color="auto"/>
      </w:divBdr>
    </w:div>
    <w:div w:id="203739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82F33-FFBB-4C99-B5A7-628FA5952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2755</Words>
  <Characters>15156</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 Gigliola</dc:creator>
  <cp:keywords/>
  <dc:description/>
  <cp:lastModifiedBy>Sonia Gigliola, Corchuelo Parra</cp:lastModifiedBy>
  <cp:revision>2</cp:revision>
  <dcterms:created xsi:type="dcterms:W3CDTF">2026-06-22T02:59:00Z</dcterms:created>
  <dcterms:modified xsi:type="dcterms:W3CDTF">2026-06-22T02:59:00Z</dcterms:modified>
</cp:coreProperties>
</file>